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3B3" w:rsidRPr="008423B3" w:rsidRDefault="008423B3" w:rsidP="008423B3">
      <w:pPr>
        <w:spacing w:after="0" w:line="240" w:lineRule="auto"/>
        <w:rPr>
          <w:rFonts w:cstheme="minorHAnsi"/>
          <w:sz w:val="20"/>
          <w:szCs w:val="28"/>
        </w:rPr>
      </w:pPr>
    </w:p>
    <w:p w:rsidR="008423B3" w:rsidRPr="008423B3" w:rsidRDefault="008423B3" w:rsidP="006B6E39">
      <w:pPr>
        <w:spacing w:line="300" w:lineRule="atLeast"/>
        <w:rPr>
          <w:rFonts w:cstheme="minorHAnsi"/>
          <w:b/>
          <w:sz w:val="24"/>
          <w:szCs w:val="28"/>
        </w:rPr>
      </w:pPr>
      <w:r w:rsidRPr="008423B3">
        <w:rPr>
          <w:rFonts w:cstheme="minorHAnsi"/>
          <w:b/>
          <w:sz w:val="32"/>
          <w:szCs w:val="28"/>
        </w:rPr>
        <w:t xml:space="preserve">Welterbe </w:t>
      </w:r>
      <w:proofErr w:type="spellStart"/>
      <w:r w:rsidRPr="008423B3">
        <w:rPr>
          <w:rFonts w:cstheme="minorHAnsi"/>
          <w:b/>
          <w:sz w:val="28"/>
          <w:szCs w:val="28"/>
        </w:rPr>
        <w:t>Westwerk</w:t>
      </w:r>
      <w:proofErr w:type="spellEnd"/>
      <w:r w:rsidRPr="008423B3">
        <w:rPr>
          <w:rFonts w:cstheme="minorHAnsi"/>
          <w:b/>
          <w:sz w:val="28"/>
          <w:szCs w:val="28"/>
        </w:rPr>
        <w:t xml:space="preserve"> </w:t>
      </w:r>
      <w:proofErr w:type="spellStart"/>
      <w:r w:rsidRPr="008423B3">
        <w:rPr>
          <w:rFonts w:cstheme="minorHAnsi"/>
          <w:b/>
          <w:sz w:val="28"/>
          <w:szCs w:val="28"/>
        </w:rPr>
        <w:t>Corvey</w:t>
      </w:r>
      <w:proofErr w:type="spellEnd"/>
      <w:r w:rsidRPr="008423B3">
        <w:rPr>
          <w:rFonts w:cstheme="minorHAnsi"/>
          <w:b/>
          <w:sz w:val="28"/>
          <w:szCs w:val="28"/>
        </w:rPr>
        <w:t xml:space="preserve"> </w:t>
      </w:r>
      <w:r>
        <w:rPr>
          <w:rFonts w:cstheme="minorHAnsi"/>
          <w:b/>
          <w:sz w:val="28"/>
          <w:szCs w:val="28"/>
        </w:rPr>
        <w:br/>
      </w:r>
      <w:r w:rsidRPr="008423B3">
        <w:rPr>
          <w:rFonts w:cstheme="minorHAnsi"/>
          <w:b/>
          <w:sz w:val="24"/>
          <w:szCs w:val="28"/>
        </w:rPr>
        <w:t xml:space="preserve">Einladung zur virtuellen Reise in die Vergangenheit eines </w:t>
      </w:r>
      <w:r w:rsidR="005F1D07">
        <w:rPr>
          <w:rFonts w:cstheme="minorHAnsi"/>
          <w:b/>
          <w:sz w:val="24"/>
          <w:szCs w:val="28"/>
        </w:rPr>
        <w:t xml:space="preserve">bedeutenden </w:t>
      </w:r>
      <w:r w:rsidRPr="008423B3">
        <w:rPr>
          <w:rFonts w:cstheme="minorHAnsi"/>
          <w:b/>
          <w:sz w:val="24"/>
          <w:szCs w:val="28"/>
        </w:rPr>
        <w:t>Kloster</w:t>
      </w:r>
      <w:r w:rsidR="005F1D07">
        <w:rPr>
          <w:rFonts w:cstheme="minorHAnsi"/>
          <w:b/>
          <w:sz w:val="24"/>
          <w:szCs w:val="28"/>
        </w:rPr>
        <w:t>ort</w:t>
      </w:r>
      <w:r w:rsidRPr="008423B3">
        <w:rPr>
          <w:rFonts w:cstheme="minorHAnsi"/>
          <w:b/>
          <w:sz w:val="24"/>
          <w:szCs w:val="28"/>
        </w:rPr>
        <w:t xml:space="preserve">s </w:t>
      </w:r>
    </w:p>
    <w:p w:rsidR="00457EFD" w:rsidRDefault="006B6E39" w:rsidP="00500BB9">
      <w:pPr>
        <w:spacing w:after="120" w:line="280" w:lineRule="atLeast"/>
        <w:jc w:val="both"/>
        <w:rPr>
          <w:rFonts w:cstheme="minorHAnsi"/>
        </w:rPr>
      </w:pPr>
      <w:r>
        <w:rPr>
          <w:rFonts w:cstheme="minorHAnsi"/>
          <w:noProof/>
          <w:lang w:eastAsia="de-DE"/>
        </w:rPr>
        <w:drawing>
          <wp:anchor distT="0" distB="0" distL="114300" distR="114300" simplePos="0" relativeHeight="251659264" behindDoc="0" locked="0" layoutInCell="1" allowOverlap="1" wp14:anchorId="48448D31" wp14:editId="08E977D5">
            <wp:simplePos x="0" y="0"/>
            <wp:positionH relativeFrom="margin">
              <wp:posOffset>2540</wp:posOffset>
            </wp:positionH>
            <wp:positionV relativeFrom="margin">
              <wp:posOffset>781050</wp:posOffset>
            </wp:positionV>
            <wp:extent cx="2530800" cy="1573200"/>
            <wp:effectExtent l="0" t="0" r="3175"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YUP9751 (Small).jpg"/>
                    <pic:cNvPicPr/>
                  </pic:nvPicPr>
                  <pic:blipFill rotWithShape="1">
                    <a:blip r:embed="rId7" cstate="print">
                      <a:extLst>
                        <a:ext uri="{28A0092B-C50C-407E-A947-70E740481C1C}">
                          <a14:useLocalDpi xmlns:a14="http://schemas.microsoft.com/office/drawing/2010/main" val="0"/>
                        </a:ext>
                      </a:extLst>
                    </a:blip>
                    <a:srcRect l="-112" r="-112"/>
                    <a:stretch/>
                  </pic:blipFill>
                  <pic:spPr>
                    <a:xfrm>
                      <a:off x="0" y="0"/>
                      <a:ext cx="2530800" cy="1573200"/>
                    </a:xfrm>
                    <a:prstGeom prst="rect">
                      <a:avLst/>
                    </a:prstGeom>
                  </pic:spPr>
                </pic:pic>
              </a:graphicData>
            </a:graphic>
            <wp14:sizeRelH relativeFrom="margin">
              <wp14:pctWidth>0</wp14:pctWidth>
            </wp14:sizeRelH>
            <wp14:sizeRelV relativeFrom="margin">
              <wp14:pctHeight>0</wp14:pctHeight>
            </wp14:sizeRelV>
          </wp:anchor>
        </w:drawing>
      </w:r>
      <w:r w:rsidR="008423B3" w:rsidRPr="008423B3">
        <w:rPr>
          <w:rFonts w:cstheme="minorHAnsi"/>
        </w:rPr>
        <w:t xml:space="preserve">Das </w:t>
      </w:r>
      <w:r w:rsidR="008423B3" w:rsidRPr="00414EB6">
        <w:rPr>
          <w:rFonts w:cstheme="minorHAnsi"/>
          <w:i/>
        </w:rPr>
        <w:t xml:space="preserve">Welterbe </w:t>
      </w:r>
      <w:proofErr w:type="spellStart"/>
      <w:r w:rsidR="008423B3" w:rsidRPr="00414EB6">
        <w:rPr>
          <w:rFonts w:cstheme="minorHAnsi"/>
          <w:i/>
        </w:rPr>
        <w:t>Westwerk</w:t>
      </w:r>
      <w:proofErr w:type="spellEnd"/>
      <w:r w:rsidR="008423B3" w:rsidRPr="00414EB6">
        <w:rPr>
          <w:rFonts w:cstheme="minorHAnsi"/>
          <w:i/>
        </w:rPr>
        <w:t xml:space="preserve"> </w:t>
      </w:r>
      <w:proofErr w:type="spellStart"/>
      <w:r w:rsidR="008423B3" w:rsidRPr="00414EB6">
        <w:rPr>
          <w:rFonts w:cstheme="minorHAnsi"/>
          <w:i/>
        </w:rPr>
        <w:t>Corvey</w:t>
      </w:r>
      <w:proofErr w:type="spellEnd"/>
      <w:r w:rsidR="005F1D07">
        <w:rPr>
          <w:rFonts w:cstheme="minorHAnsi"/>
        </w:rPr>
        <w:t xml:space="preserve"> ist ein faszinierendes Bauwerk und </w:t>
      </w:r>
      <w:r w:rsidR="00AB3069">
        <w:rPr>
          <w:rFonts w:cstheme="minorHAnsi"/>
        </w:rPr>
        <w:t xml:space="preserve">ein Zeitzeuge </w:t>
      </w:r>
      <w:r w:rsidR="00AB3069" w:rsidRPr="00AB3069">
        <w:rPr>
          <w:rFonts w:cstheme="minorHAnsi"/>
        </w:rPr>
        <w:t>europäische</w:t>
      </w:r>
      <w:r w:rsidR="00AB3069">
        <w:rPr>
          <w:rFonts w:cstheme="minorHAnsi"/>
        </w:rPr>
        <w:t>r</w:t>
      </w:r>
      <w:r w:rsidR="00AB3069" w:rsidRPr="00AB3069">
        <w:rPr>
          <w:rFonts w:cstheme="minorHAnsi"/>
        </w:rPr>
        <w:t xml:space="preserve"> Geschichte</w:t>
      </w:r>
      <w:r w:rsidR="005C2053">
        <w:rPr>
          <w:rFonts w:cstheme="minorHAnsi"/>
        </w:rPr>
        <w:t xml:space="preserve">. </w:t>
      </w:r>
      <w:r w:rsidR="00414EB6">
        <w:rPr>
          <w:rFonts w:cstheme="minorHAnsi"/>
        </w:rPr>
        <w:t xml:space="preserve">Bis heute </w:t>
      </w:r>
      <w:r w:rsidR="005C2053">
        <w:rPr>
          <w:rFonts w:cstheme="minorHAnsi"/>
        </w:rPr>
        <w:t>repräsentiert</w:t>
      </w:r>
      <w:r w:rsidR="00414EB6">
        <w:rPr>
          <w:rFonts w:cstheme="minorHAnsi"/>
        </w:rPr>
        <w:t xml:space="preserve"> es </w:t>
      </w:r>
      <w:r w:rsidR="00457EFD">
        <w:rPr>
          <w:rFonts w:cstheme="minorHAnsi"/>
        </w:rPr>
        <w:t>die</w:t>
      </w:r>
      <w:r w:rsidR="00414EB6">
        <w:rPr>
          <w:rFonts w:cstheme="minorHAnsi"/>
        </w:rPr>
        <w:t xml:space="preserve"> </w:t>
      </w:r>
      <w:r w:rsidR="005F1D07">
        <w:rPr>
          <w:rFonts w:cstheme="minorHAnsi"/>
        </w:rPr>
        <w:t xml:space="preserve">einst </w:t>
      </w:r>
      <w:r w:rsidR="00414EB6" w:rsidRPr="006F08E9">
        <w:rPr>
          <w:rFonts w:cstheme="minorHAnsi"/>
        </w:rPr>
        <w:t>politisch und religiös</w:t>
      </w:r>
      <w:r w:rsidR="00414EB6">
        <w:rPr>
          <w:rFonts w:cstheme="minorHAnsi"/>
        </w:rPr>
        <w:t xml:space="preserve"> so einflussreiche</w:t>
      </w:r>
      <w:r w:rsidR="005C2053">
        <w:rPr>
          <w:rFonts w:cstheme="minorHAnsi"/>
        </w:rPr>
        <w:t xml:space="preserve"> </w:t>
      </w:r>
      <w:r w:rsidR="00414EB6">
        <w:rPr>
          <w:rFonts w:cstheme="minorHAnsi"/>
        </w:rPr>
        <w:t>Abtei</w:t>
      </w:r>
      <w:r w:rsidR="005C2053">
        <w:rPr>
          <w:rFonts w:cstheme="minorHAnsi"/>
        </w:rPr>
        <w:t xml:space="preserve"> am Weserbogen</w:t>
      </w:r>
      <w:r w:rsidR="00414EB6">
        <w:rPr>
          <w:rFonts w:cstheme="minorHAnsi"/>
        </w:rPr>
        <w:t xml:space="preserve">. </w:t>
      </w:r>
      <w:r w:rsidR="005F1D07">
        <w:rPr>
          <w:rFonts w:cstheme="minorHAnsi"/>
        </w:rPr>
        <w:t>Der</w:t>
      </w:r>
      <w:r w:rsidR="00414EB6">
        <w:rPr>
          <w:rFonts w:cstheme="minorHAnsi"/>
        </w:rPr>
        <w:t xml:space="preserve"> imposante </w:t>
      </w:r>
      <w:r w:rsidR="00414EB6" w:rsidRPr="00AB3069">
        <w:rPr>
          <w:rFonts w:cstheme="minorHAnsi"/>
        </w:rPr>
        <w:t>Klosterkomplex</w:t>
      </w:r>
      <w:r w:rsidR="00414EB6">
        <w:rPr>
          <w:rFonts w:cstheme="minorHAnsi"/>
        </w:rPr>
        <w:t xml:space="preserve"> </w:t>
      </w:r>
      <w:r w:rsidR="005F1D07">
        <w:rPr>
          <w:rFonts w:cstheme="minorHAnsi"/>
        </w:rPr>
        <w:t>war</w:t>
      </w:r>
      <w:r w:rsidR="006F08E9">
        <w:rPr>
          <w:rFonts w:cstheme="minorHAnsi"/>
        </w:rPr>
        <w:t xml:space="preserve"> ein mächtige</w:t>
      </w:r>
      <w:r w:rsidR="005F1D07">
        <w:rPr>
          <w:rFonts w:cstheme="minorHAnsi"/>
        </w:rPr>
        <w:t>s geistiges</w:t>
      </w:r>
      <w:r w:rsidR="00AB3069">
        <w:rPr>
          <w:rFonts w:cstheme="minorHAnsi"/>
        </w:rPr>
        <w:t>, wi</w:t>
      </w:r>
      <w:r w:rsidR="006F08E9">
        <w:rPr>
          <w:rFonts w:cstheme="minorHAnsi"/>
        </w:rPr>
        <w:t>rtschaftliche</w:t>
      </w:r>
      <w:r w:rsidR="005F1D07">
        <w:rPr>
          <w:rFonts w:cstheme="minorHAnsi"/>
        </w:rPr>
        <w:t>s</w:t>
      </w:r>
      <w:r w:rsidR="00AB3069" w:rsidRPr="00AB3069">
        <w:rPr>
          <w:rFonts w:cstheme="minorHAnsi"/>
        </w:rPr>
        <w:t>, pol</w:t>
      </w:r>
      <w:r w:rsidR="005F1D07">
        <w:rPr>
          <w:rFonts w:cstheme="minorHAnsi"/>
        </w:rPr>
        <w:t>itisches</w:t>
      </w:r>
      <w:r w:rsidR="006F08E9">
        <w:rPr>
          <w:rFonts w:cstheme="minorHAnsi"/>
        </w:rPr>
        <w:t xml:space="preserve"> und kulturelle</w:t>
      </w:r>
      <w:r w:rsidR="005F1D07">
        <w:rPr>
          <w:rFonts w:cstheme="minorHAnsi"/>
        </w:rPr>
        <w:t>s</w:t>
      </w:r>
      <w:r w:rsidR="00AB3069">
        <w:rPr>
          <w:rFonts w:cstheme="minorHAnsi"/>
        </w:rPr>
        <w:t xml:space="preserve"> Zentr</w:t>
      </w:r>
      <w:r w:rsidR="006F08E9">
        <w:rPr>
          <w:rFonts w:cstheme="minorHAnsi"/>
        </w:rPr>
        <w:t xml:space="preserve">um </w:t>
      </w:r>
      <w:r w:rsidR="00414EB6">
        <w:rPr>
          <w:rFonts w:cstheme="minorHAnsi"/>
        </w:rPr>
        <w:t>des Mittelalters.</w:t>
      </w:r>
      <w:r w:rsidR="00AB3069">
        <w:rPr>
          <w:rFonts w:cstheme="minorHAnsi"/>
        </w:rPr>
        <w:t xml:space="preserve"> </w:t>
      </w:r>
      <w:r w:rsidR="006F08E9" w:rsidRPr="006F08E9">
        <w:rPr>
          <w:rFonts w:cstheme="minorHAnsi"/>
        </w:rPr>
        <w:t>Kaiser und Könige</w:t>
      </w:r>
      <w:r w:rsidR="006F08E9">
        <w:rPr>
          <w:rFonts w:cstheme="minorHAnsi"/>
        </w:rPr>
        <w:t xml:space="preserve"> gingen hier ein und aus. </w:t>
      </w:r>
      <w:r w:rsidR="00DF0ECE">
        <w:rPr>
          <w:rFonts w:cstheme="minorHAnsi"/>
        </w:rPr>
        <w:t xml:space="preserve">In </w:t>
      </w:r>
      <w:proofErr w:type="spellStart"/>
      <w:r w:rsidR="00DF0ECE">
        <w:rPr>
          <w:rFonts w:cstheme="minorHAnsi"/>
        </w:rPr>
        <w:t>Corvey</w:t>
      </w:r>
      <w:proofErr w:type="spellEnd"/>
      <w:r w:rsidR="00DF0ECE">
        <w:rPr>
          <w:rFonts w:cstheme="minorHAnsi"/>
        </w:rPr>
        <w:t xml:space="preserve"> </w:t>
      </w:r>
      <w:r w:rsidR="006F08E9" w:rsidRPr="006F08E9">
        <w:rPr>
          <w:rFonts w:cstheme="minorHAnsi"/>
        </w:rPr>
        <w:t>w</w:t>
      </w:r>
      <w:r w:rsidR="006F08E9">
        <w:rPr>
          <w:rFonts w:cstheme="minorHAnsi"/>
        </w:rPr>
        <w:t>ur</w:t>
      </w:r>
      <w:r w:rsidR="006F08E9" w:rsidRPr="006F08E9">
        <w:rPr>
          <w:rFonts w:cstheme="minorHAnsi"/>
        </w:rPr>
        <w:t>d</w:t>
      </w:r>
      <w:r w:rsidR="006F08E9">
        <w:rPr>
          <w:rFonts w:cstheme="minorHAnsi"/>
        </w:rPr>
        <w:t>e</w:t>
      </w:r>
      <w:r w:rsidR="006F08E9" w:rsidRPr="006F08E9">
        <w:rPr>
          <w:rFonts w:cstheme="minorHAnsi"/>
        </w:rPr>
        <w:t xml:space="preserve"> Glaube gelebt und von </w:t>
      </w:r>
      <w:proofErr w:type="spellStart"/>
      <w:r w:rsidR="00DF0ECE">
        <w:rPr>
          <w:rFonts w:cstheme="minorHAnsi"/>
        </w:rPr>
        <w:t>Corvey</w:t>
      </w:r>
      <w:proofErr w:type="spellEnd"/>
      <w:r w:rsidR="00DF0ECE">
        <w:rPr>
          <w:rFonts w:cstheme="minorHAnsi"/>
        </w:rPr>
        <w:t xml:space="preserve"> aus</w:t>
      </w:r>
      <w:r w:rsidR="006F08E9" w:rsidRPr="006F08E9">
        <w:rPr>
          <w:rFonts w:cstheme="minorHAnsi"/>
        </w:rPr>
        <w:t xml:space="preserve"> </w:t>
      </w:r>
      <w:r w:rsidR="006F08E9">
        <w:rPr>
          <w:rFonts w:cstheme="minorHAnsi"/>
        </w:rPr>
        <w:t>wurde</w:t>
      </w:r>
      <w:r w:rsidR="006F08E9" w:rsidRPr="006F08E9">
        <w:rPr>
          <w:rFonts w:cstheme="minorHAnsi"/>
        </w:rPr>
        <w:t xml:space="preserve"> die christliche Religion</w:t>
      </w:r>
      <w:r w:rsidR="005C2053">
        <w:rPr>
          <w:rFonts w:cstheme="minorHAnsi"/>
        </w:rPr>
        <w:t xml:space="preserve"> verbreitet</w:t>
      </w:r>
      <w:r w:rsidR="006F08E9" w:rsidRPr="006F08E9">
        <w:rPr>
          <w:rFonts w:cstheme="minorHAnsi"/>
        </w:rPr>
        <w:t xml:space="preserve"> </w:t>
      </w:r>
      <w:r w:rsidR="00DF0ECE">
        <w:rPr>
          <w:rFonts w:cstheme="minorHAnsi"/>
        </w:rPr>
        <w:t xml:space="preserve">bis weit nach Nordeuropa. </w:t>
      </w:r>
      <w:r w:rsidR="006F08E9">
        <w:rPr>
          <w:rFonts w:cstheme="minorHAnsi"/>
        </w:rPr>
        <w:t xml:space="preserve">Als </w:t>
      </w:r>
      <w:r w:rsidR="006F08E9" w:rsidRPr="006F08E9">
        <w:rPr>
          <w:rFonts w:cstheme="minorHAnsi"/>
        </w:rPr>
        <w:t>Reichsabtei gehört</w:t>
      </w:r>
      <w:r w:rsidR="006F08E9">
        <w:rPr>
          <w:rFonts w:cstheme="minorHAnsi"/>
        </w:rPr>
        <w:t>e</w:t>
      </w:r>
      <w:r w:rsidR="006F08E9" w:rsidRPr="006F08E9">
        <w:rPr>
          <w:rFonts w:cstheme="minorHAnsi"/>
        </w:rPr>
        <w:t xml:space="preserve"> </w:t>
      </w:r>
      <w:r w:rsidR="00457EFD">
        <w:rPr>
          <w:rFonts w:cstheme="minorHAnsi"/>
        </w:rPr>
        <w:t>das Benediktinerkloster</w:t>
      </w:r>
      <w:r w:rsidR="00DF0ECE">
        <w:rPr>
          <w:rFonts w:cstheme="minorHAnsi"/>
        </w:rPr>
        <w:t xml:space="preserve"> </w:t>
      </w:r>
      <w:r w:rsidR="00291E4C">
        <w:rPr>
          <w:rFonts w:cstheme="minorHAnsi"/>
        </w:rPr>
        <w:t>mit seiner wertvollen B</w:t>
      </w:r>
      <w:r w:rsidR="006F08E9" w:rsidRPr="006F08E9">
        <w:rPr>
          <w:rFonts w:cstheme="minorHAnsi"/>
        </w:rPr>
        <w:t xml:space="preserve">ibliothek, </w:t>
      </w:r>
      <w:r w:rsidR="00DF0ECE">
        <w:rPr>
          <w:rFonts w:cstheme="minorHAnsi"/>
        </w:rPr>
        <w:t>e</w:t>
      </w:r>
      <w:r w:rsidR="006F08E9">
        <w:rPr>
          <w:rFonts w:cstheme="minorHAnsi"/>
        </w:rPr>
        <w:t>inem</w:t>
      </w:r>
      <w:r w:rsidR="006F08E9" w:rsidRPr="006F08E9">
        <w:rPr>
          <w:rFonts w:cstheme="minorHAnsi"/>
        </w:rPr>
        <w:t xml:space="preserve"> berühmten </w:t>
      </w:r>
      <w:proofErr w:type="spellStart"/>
      <w:r w:rsidR="006F08E9" w:rsidRPr="006F08E9">
        <w:rPr>
          <w:rFonts w:cstheme="minorHAnsi"/>
        </w:rPr>
        <w:t>Scriptorium</w:t>
      </w:r>
      <w:proofErr w:type="spellEnd"/>
      <w:r w:rsidR="006F08E9" w:rsidRPr="006F08E9">
        <w:rPr>
          <w:rFonts w:cstheme="minorHAnsi"/>
        </w:rPr>
        <w:t xml:space="preserve"> und einer Schule zu den wichtigsten Vermittlern ch</w:t>
      </w:r>
      <w:r w:rsidR="006F08E9">
        <w:rPr>
          <w:rFonts w:cstheme="minorHAnsi"/>
        </w:rPr>
        <w:t>ristlicher Kultur im Frankenreich</w:t>
      </w:r>
      <w:r w:rsidR="006F08E9" w:rsidRPr="006F08E9">
        <w:rPr>
          <w:rFonts w:cstheme="minorHAnsi"/>
        </w:rPr>
        <w:t>. Am Weserbogen w</w:t>
      </w:r>
      <w:r w:rsidR="006F08E9">
        <w:rPr>
          <w:rFonts w:cstheme="minorHAnsi"/>
        </w:rPr>
        <w:t>ur</w:t>
      </w:r>
      <w:r w:rsidR="006F08E9" w:rsidRPr="006F08E9">
        <w:rPr>
          <w:rFonts w:cstheme="minorHAnsi"/>
        </w:rPr>
        <w:t>d</w:t>
      </w:r>
      <w:r w:rsidR="006F08E9">
        <w:rPr>
          <w:rFonts w:cstheme="minorHAnsi"/>
        </w:rPr>
        <w:t>e</w:t>
      </w:r>
      <w:r w:rsidR="006F08E9" w:rsidRPr="006F08E9">
        <w:rPr>
          <w:rFonts w:cstheme="minorHAnsi"/>
        </w:rPr>
        <w:t xml:space="preserve"> Weltgeschichte geschrieben und das spiegelt sich auch in der Architektur wider.</w:t>
      </w:r>
      <w:r w:rsidR="00457EFD" w:rsidRPr="00457EFD">
        <w:rPr>
          <w:rFonts w:cstheme="minorHAnsi"/>
        </w:rPr>
        <w:t xml:space="preserve"> </w:t>
      </w:r>
    </w:p>
    <w:p w:rsidR="00EB768E" w:rsidRPr="00EB768E" w:rsidRDefault="00562F3C" w:rsidP="00500BB9">
      <w:pPr>
        <w:spacing w:after="120" w:line="280" w:lineRule="atLeast"/>
        <w:jc w:val="both"/>
        <w:rPr>
          <w:rFonts w:cstheme="minorHAnsi"/>
          <w:b/>
        </w:rPr>
      </w:pPr>
      <w:r>
        <w:rPr>
          <w:rFonts w:cstheme="minorHAnsi"/>
          <w:b/>
        </w:rPr>
        <w:t xml:space="preserve">Einzigartiges </w:t>
      </w:r>
      <w:r w:rsidR="00EB768E" w:rsidRPr="00EB768E">
        <w:rPr>
          <w:rFonts w:cstheme="minorHAnsi"/>
          <w:b/>
        </w:rPr>
        <w:t>Weltkulturerbe</w:t>
      </w:r>
    </w:p>
    <w:p w:rsidR="008423B3" w:rsidRPr="008423B3" w:rsidRDefault="006F08E9" w:rsidP="00500BB9">
      <w:pPr>
        <w:spacing w:after="120" w:line="280" w:lineRule="atLeast"/>
        <w:jc w:val="both"/>
        <w:rPr>
          <w:rFonts w:cstheme="minorHAnsi"/>
        </w:rPr>
      </w:pPr>
      <w:r>
        <w:rPr>
          <w:rFonts w:cstheme="minorHAnsi"/>
        </w:rPr>
        <w:t xml:space="preserve">Im </w:t>
      </w:r>
      <w:r w:rsidR="008423B3" w:rsidRPr="008423B3">
        <w:rPr>
          <w:rFonts w:cstheme="minorHAnsi"/>
        </w:rPr>
        <w:t xml:space="preserve">Juni 2014 </w:t>
      </w:r>
      <w:r w:rsidR="00291E4C">
        <w:rPr>
          <w:rFonts w:cstheme="minorHAnsi"/>
        </w:rPr>
        <w:t xml:space="preserve">erhob die </w:t>
      </w:r>
      <w:r w:rsidR="00291E4C" w:rsidRPr="008423B3">
        <w:rPr>
          <w:rFonts w:cstheme="minorHAnsi"/>
        </w:rPr>
        <w:t>UNESCO</w:t>
      </w:r>
      <w:r w:rsidR="008423B3" w:rsidRPr="008423B3">
        <w:rPr>
          <w:rFonts w:cstheme="minorHAnsi"/>
        </w:rPr>
        <w:t xml:space="preserve"> „Das Karolingische </w:t>
      </w:r>
      <w:proofErr w:type="spellStart"/>
      <w:r w:rsidR="008423B3" w:rsidRPr="008423B3">
        <w:rPr>
          <w:rFonts w:cstheme="minorHAnsi"/>
        </w:rPr>
        <w:t>Westwerk</w:t>
      </w:r>
      <w:proofErr w:type="spellEnd"/>
      <w:r w:rsidR="008423B3" w:rsidRPr="008423B3">
        <w:rPr>
          <w:rFonts w:cstheme="minorHAnsi"/>
        </w:rPr>
        <w:t xml:space="preserve"> und die </w:t>
      </w:r>
      <w:proofErr w:type="spellStart"/>
      <w:r w:rsidR="008423B3" w:rsidRPr="008423B3">
        <w:rPr>
          <w:rFonts w:cstheme="minorHAnsi"/>
        </w:rPr>
        <w:t>Civitas</w:t>
      </w:r>
      <w:proofErr w:type="spellEnd"/>
      <w:r w:rsidR="008423B3" w:rsidRPr="008423B3">
        <w:rPr>
          <w:rFonts w:cstheme="minorHAnsi"/>
        </w:rPr>
        <w:t xml:space="preserve"> </w:t>
      </w:r>
      <w:proofErr w:type="spellStart"/>
      <w:r w:rsidR="008423B3" w:rsidRPr="008423B3">
        <w:rPr>
          <w:rFonts w:cstheme="minorHAnsi"/>
        </w:rPr>
        <w:t>Corvey</w:t>
      </w:r>
      <w:proofErr w:type="spellEnd"/>
      <w:r w:rsidR="008423B3" w:rsidRPr="008423B3">
        <w:rPr>
          <w:rFonts w:cstheme="minorHAnsi"/>
        </w:rPr>
        <w:t>“</w:t>
      </w:r>
      <w:r w:rsidR="00291E4C">
        <w:rPr>
          <w:rFonts w:cstheme="minorHAnsi"/>
        </w:rPr>
        <w:t xml:space="preserve"> in den Status eines </w:t>
      </w:r>
      <w:r w:rsidR="008423B3" w:rsidRPr="008423B3">
        <w:rPr>
          <w:rFonts w:cstheme="minorHAnsi"/>
        </w:rPr>
        <w:t>Weltkulturerbe</w:t>
      </w:r>
      <w:r w:rsidR="00291E4C">
        <w:rPr>
          <w:rFonts w:cstheme="minorHAnsi"/>
        </w:rPr>
        <w:t>s.</w:t>
      </w:r>
      <w:r w:rsidR="008423B3" w:rsidRPr="008423B3">
        <w:rPr>
          <w:rFonts w:cstheme="minorHAnsi"/>
        </w:rPr>
        <w:t xml:space="preserve"> </w:t>
      </w:r>
      <w:r w:rsidR="00EB768E">
        <w:rPr>
          <w:rFonts w:cstheme="minorHAnsi"/>
        </w:rPr>
        <w:t>D</w:t>
      </w:r>
      <w:r w:rsidR="00EB768E" w:rsidRPr="008423B3">
        <w:rPr>
          <w:rFonts w:cstheme="minorHAnsi"/>
        </w:rPr>
        <w:t xml:space="preserve">ie </w:t>
      </w:r>
      <w:proofErr w:type="spellStart"/>
      <w:r w:rsidR="00EB768E" w:rsidRPr="008423B3">
        <w:rPr>
          <w:rFonts w:cstheme="minorHAnsi"/>
        </w:rPr>
        <w:t>Civitas</w:t>
      </w:r>
      <w:proofErr w:type="spellEnd"/>
      <w:r w:rsidR="00EB768E" w:rsidRPr="008423B3">
        <w:rPr>
          <w:rFonts w:cstheme="minorHAnsi"/>
        </w:rPr>
        <w:t xml:space="preserve"> </w:t>
      </w:r>
      <w:r w:rsidR="00EB768E">
        <w:rPr>
          <w:rFonts w:cstheme="minorHAnsi"/>
        </w:rPr>
        <w:t xml:space="preserve">– </w:t>
      </w:r>
      <w:r w:rsidR="008423B3" w:rsidRPr="008423B3">
        <w:rPr>
          <w:rFonts w:cstheme="minorHAnsi"/>
        </w:rPr>
        <w:t xml:space="preserve">der mittelalterliche Klosterkomplex – </w:t>
      </w:r>
      <w:r w:rsidR="00EB768E">
        <w:rPr>
          <w:rFonts w:cstheme="minorHAnsi"/>
        </w:rPr>
        <w:t xml:space="preserve">ist als Bodendenkmal erhalten und liegt </w:t>
      </w:r>
      <w:r w:rsidR="00C55853">
        <w:rPr>
          <w:rFonts w:cstheme="minorHAnsi"/>
        </w:rPr>
        <w:t xml:space="preserve">verborgen </w:t>
      </w:r>
      <w:r w:rsidR="00EB768E">
        <w:rPr>
          <w:rFonts w:cstheme="minorHAnsi"/>
        </w:rPr>
        <w:t>unter</w:t>
      </w:r>
      <w:r w:rsidR="00C55853">
        <w:rPr>
          <w:rFonts w:cstheme="minorHAnsi"/>
        </w:rPr>
        <w:t>halb der b</w:t>
      </w:r>
      <w:r w:rsidR="00EB768E">
        <w:rPr>
          <w:rFonts w:cstheme="minorHAnsi"/>
        </w:rPr>
        <w:t>arock</w:t>
      </w:r>
      <w:r w:rsidR="00C55853">
        <w:rPr>
          <w:rFonts w:cstheme="minorHAnsi"/>
        </w:rPr>
        <w:t>en S</w:t>
      </w:r>
      <w:r w:rsidR="00EB768E">
        <w:rPr>
          <w:rFonts w:cstheme="minorHAnsi"/>
        </w:rPr>
        <w:t>chloss</w:t>
      </w:r>
      <w:r w:rsidR="00C55853">
        <w:rPr>
          <w:rFonts w:cstheme="minorHAnsi"/>
        </w:rPr>
        <w:t>anlage.</w:t>
      </w:r>
      <w:r w:rsidR="00EB768E">
        <w:rPr>
          <w:rFonts w:cstheme="minorHAnsi"/>
        </w:rPr>
        <w:t xml:space="preserve"> </w:t>
      </w:r>
      <w:r w:rsidR="00C55853">
        <w:rPr>
          <w:rFonts w:cstheme="minorHAnsi"/>
        </w:rPr>
        <w:t>Weithin sichtbar sind dagegen die beiden hohen Türme des</w:t>
      </w:r>
      <w:r w:rsidR="00EB768E">
        <w:rPr>
          <w:rFonts w:cstheme="minorHAnsi"/>
        </w:rPr>
        <w:t xml:space="preserve"> </w:t>
      </w:r>
      <w:r w:rsidR="00EB768E" w:rsidRPr="008423B3">
        <w:rPr>
          <w:rFonts w:cstheme="minorHAnsi"/>
        </w:rPr>
        <w:t xml:space="preserve">zwischen 873 und 885 </w:t>
      </w:r>
      <w:r w:rsidR="00EB768E">
        <w:rPr>
          <w:rFonts w:cstheme="minorHAnsi"/>
        </w:rPr>
        <w:t>entstandene</w:t>
      </w:r>
      <w:r w:rsidR="00DF0ECE">
        <w:rPr>
          <w:rFonts w:cstheme="minorHAnsi"/>
        </w:rPr>
        <w:t>n</w:t>
      </w:r>
      <w:r w:rsidR="00EB768E">
        <w:rPr>
          <w:rFonts w:cstheme="minorHAnsi"/>
        </w:rPr>
        <w:t xml:space="preserve"> </w:t>
      </w:r>
      <w:r w:rsidR="0061023D">
        <w:rPr>
          <w:rFonts w:cstheme="minorHAnsi"/>
        </w:rPr>
        <w:t xml:space="preserve">so genannten </w:t>
      </w:r>
      <w:r w:rsidR="00EB768E">
        <w:rPr>
          <w:rFonts w:cstheme="minorHAnsi"/>
        </w:rPr>
        <w:t>Westwerk</w:t>
      </w:r>
      <w:r w:rsidR="00C55853">
        <w:rPr>
          <w:rFonts w:cstheme="minorHAnsi"/>
        </w:rPr>
        <w:t xml:space="preserve">s. Es ist das </w:t>
      </w:r>
      <w:r w:rsidR="00CE75F7">
        <w:rPr>
          <w:rFonts w:cstheme="minorHAnsi"/>
        </w:rPr>
        <w:t>einzige erhaltene Bauwerk dieses</w:t>
      </w:r>
      <w:r w:rsidR="00C55853">
        <w:rPr>
          <w:rFonts w:cstheme="minorHAnsi"/>
        </w:rPr>
        <w:t xml:space="preserve"> Typs</w:t>
      </w:r>
      <w:r w:rsidR="00DF0ECE" w:rsidRPr="008423B3">
        <w:rPr>
          <w:rFonts w:cstheme="minorHAnsi"/>
        </w:rPr>
        <w:t xml:space="preserve"> </w:t>
      </w:r>
      <w:r w:rsidR="00DF0ECE">
        <w:rPr>
          <w:rFonts w:cstheme="minorHAnsi"/>
        </w:rPr>
        <w:t xml:space="preserve">und präsentiert sich </w:t>
      </w:r>
      <w:r w:rsidR="00457EFD">
        <w:rPr>
          <w:rFonts w:cstheme="minorHAnsi"/>
        </w:rPr>
        <w:t>im W</w:t>
      </w:r>
      <w:r w:rsidR="00DF0ECE" w:rsidRPr="008423B3">
        <w:rPr>
          <w:rFonts w:cstheme="minorHAnsi"/>
        </w:rPr>
        <w:t xml:space="preserve">esentlichen </w:t>
      </w:r>
      <w:r w:rsidR="00DF0ECE">
        <w:rPr>
          <w:rFonts w:cstheme="minorHAnsi"/>
        </w:rPr>
        <w:t xml:space="preserve">noch so, wie es die Menschen im </w:t>
      </w:r>
      <w:r w:rsidR="00DF0ECE" w:rsidRPr="008423B3">
        <w:rPr>
          <w:rFonts w:cstheme="minorHAnsi"/>
        </w:rPr>
        <w:t>9. Jahrhundert</w:t>
      </w:r>
      <w:r w:rsidR="00DF0ECE">
        <w:rPr>
          <w:rFonts w:cstheme="minorHAnsi"/>
        </w:rPr>
        <w:t xml:space="preserve"> </w:t>
      </w:r>
      <w:r w:rsidR="00DF0ECE" w:rsidRPr="008423B3">
        <w:rPr>
          <w:rFonts w:cstheme="minorHAnsi"/>
        </w:rPr>
        <w:t>s</w:t>
      </w:r>
      <w:r w:rsidR="00DF0ECE">
        <w:rPr>
          <w:rFonts w:cstheme="minorHAnsi"/>
        </w:rPr>
        <w:t>ahen</w:t>
      </w:r>
      <w:r w:rsidR="00DF0ECE" w:rsidRPr="008423B3">
        <w:rPr>
          <w:rFonts w:cstheme="minorHAnsi"/>
        </w:rPr>
        <w:t>.</w:t>
      </w:r>
    </w:p>
    <w:p w:rsidR="00EB768E" w:rsidRPr="00562F3C" w:rsidRDefault="00562F3C" w:rsidP="00500BB9">
      <w:pPr>
        <w:spacing w:after="120" w:line="280" w:lineRule="atLeast"/>
        <w:jc w:val="both"/>
        <w:rPr>
          <w:rFonts w:cstheme="minorHAnsi"/>
          <w:b/>
        </w:rPr>
      </w:pPr>
      <w:r w:rsidRPr="00562F3C">
        <w:rPr>
          <w:rFonts w:cstheme="minorHAnsi"/>
          <w:b/>
        </w:rPr>
        <w:t>Digitale „Himmelsstadt“</w:t>
      </w:r>
    </w:p>
    <w:p w:rsidR="00235115" w:rsidRDefault="00500BB9" w:rsidP="00E1011E">
      <w:pPr>
        <w:spacing w:after="0" w:line="280" w:lineRule="atLeast"/>
        <w:jc w:val="both"/>
        <w:rPr>
          <w:rFonts w:cstheme="minorHAnsi"/>
        </w:rPr>
      </w:pPr>
      <w:r>
        <w:rPr>
          <w:rFonts w:cstheme="minorHAnsi"/>
          <w:noProof/>
          <w:lang w:eastAsia="de-DE"/>
        </w:rPr>
        <w:drawing>
          <wp:anchor distT="0" distB="0" distL="114300" distR="114300" simplePos="0" relativeHeight="251660288" behindDoc="0" locked="0" layoutInCell="1" allowOverlap="1" wp14:anchorId="6D5AF591" wp14:editId="558BA21A">
            <wp:simplePos x="0" y="0"/>
            <wp:positionH relativeFrom="margin">
              <wp:posOffset>5080</wp:posOffset>
            </wp:positionH>
            <wp:positionV relativeFrom="margin">
              <wp:posOffset>5052060</wp:posOffset>
            </wp:positionV>
            <wp:extent cx="1321200" cy="19836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756809 (Large).jpg"/>
                    <pic:cNvPicPr/>
                  </pic:nvPicPr>
                  <pic:blipFill rotWithShape="1">
                    <a:blip r:embed="rId8" cstate="print">
                      <a:extLst>
                        <a:ext uri="{28A0092B-C50C-407E-A947-70E740481C1C}">
                          <a14:useLocalDpi xmlns:a14="http://schemas.microsoft.com/office/drawing/2010/main" val="0"/>
                        </a:ext>
                      </a:extLst>
                    </a:blip>
                    <a:srcRect t="-97" b="-97"/>
                    <a:stretch/>
                  </pic:blipFill>
                  <pic:spPr>
                    <a:xfrm>
                      <a:off x="0" y="0"/>
                      <a:ext cx="1321200" cy="1983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Zurzeit</w:t>
      </w:r>
      <w:r w:rsidR="00457EFD">
        <w:rPr>
          <w:rFonts w:cstheme="minorHAnsi"/>
        </w:rPr>
        <w:t xml:space="preserve"> </w:t>
      </w:r>
      <w:r w:rsidR="00BC5290">
        <w:rPr>
          <w:rFonts w:cstheme="minorHAnsi"/>
        </w:rPr>
        <w:t>arbeiten R</w:t>
      </w:r>
      <w:r w:rsidR="00BC5290" w:rsidRPr="00BC5290">
        <w:rPr>
          <w:rFonts w:cstheme="minorHAnsi"/>
        </w:rPr>
        <w:t>estauratoren und Kunsthistoriker</w:t>
      </w:r>
      <w:r w:rsidR="00BC5290">
        <w:rPr>
          <w:rFonts w:cstheme="minorHAnsi"/>
        </w:rPr>
        <w:t xml:space="preserve">, </w:t>
      </w:r>
      <w:r w:rsidR="00BC5290" w:rsidRPr="00BC5290">
        <w:rPr>
          <w:rFonts w:cstheme="minorHAnsi"/>
        </w:rPr>
        <w:t xml:space="preserve">Archäologen, Denkmalschützer, Architekten und Klimaspezialisten </w:t>
      </w:r>
      <w:r w:rsidR="00BC5290">
        <w:rPr>
          <w:rFonts w:cstheme="minorHAnsi"/>
        </w:rPr>
        <w:t>an der</w:t>
      </w:r>
      <w:r w:rsidR="00BC5290" w:rsidRPr="00BC5290">
        <w:rPr>
          <w:rFonts w:cstheme="minorHAnsi"/>
        </w:rPr>
        <w:t xml:space="preserve"> S</w:t>
      </w:r>
      <w:r w:rsidR="00BC5290">
        <w:rPr>
          <w:rFonts w:cstheme="minorHAnsi"/>
        </w:rPr>
        <w:t xml:space="preserve">icherung sensibler Bauteile. Parallel haben </w:t>
      </w:r>
      <w:r w:rsidR="00457EFD">
        <w:rPr>
          <w:rFonts w:cstheme="minorHAnsi"/>
        </w:rPr>
        <w:t xml:space="preserve">international führende </w:t>
      </w:r>
      <w:r>
        <w:rPr>
          <w:rFonts w:cstheme="minorHAnsi"/>
        </w:rPr>
        <w:t>Spezialisten</w:t>
      </w:r>
      <w:r w:rsidR="00BC5290">
        <w:rPr>
          <w:rFonts w:cstheme="minorHAnsi"/>
        </w:rPr>
        <w:t xml:space="preserve"> mit </w:t>
      </w:r>
      <w:r w:rsidR="005F1D07">
        <w:rPr>
          <w:rFonts w:cstheme="minorHAnsi"/>
        </w:rPr>
        <w:t>den</w:t>
      </w:r>
      <w:r w:rsidR="00BC5290">
        <w:rPr>
          <w:rFonts w:cstheme="minorHAnsi"/>
        </w:rPr>
        <w:t xml:space="preserve"> Arbeiten zur digitalen Ersch</w:t>
      </w:r>
      <w:r w:rsidR="00CE75F7">
        <w:rPr>
          <w:rFonts w:cstheme="minorHAnsi"/>
        </w:rPr>
        <w:t>l</w:t>
      </w:r>
      <w:r w:rsidR="00BC5290">
        <w:rPr>
          <w:rFonts w:cstheme="minorHAnsi"/>
        </w:rPr>
        <w:t>ießung des Welt</w:t>
      </w:r>
      <w:r w:rsidR="00457EFD">
        <w:rPr>
          <w:rFonts w:cstheme="minorHAnsi"/>
        </w:rPr>
        <w:t>werks</w:t>
      </w:r>
      <w:r w:rsidR="00BC5290">
        <w:rPr>
          <w:rFonts w:cstheme="minorHAnsi"/>
        </w:rPr>
        <w:t xml:space="preserve"> begonnen. </w:t>
      </w:r>
      <w:r w:rsidR="00900320">
        <w:rPr>
          <w:rFonts w:cstheme="minorHAnsi"/>
        </w:rPr>
        <w:t>Unter dem T</w:t>
      </w:r>
      <w:r w:rsidR="008423B3" w:rsidRPr="008423B3">
        <w:rPr>
          <w:rFonts w:cstheme="minorHAnsi"/>
        </w:rPr>
        <w:t xml:space="preserve">itel „Von Engeln bewacht – In der Himmelsstadt“ </w:t>
      </w:r>
      <w:r w:rsidR="00BC5290">
        <w:rPr>
          <w:rFonts w:cstheme="minorHAnsi"/>
        </w:rPr>
        <w:t xml:space="preserve">entstehen </w:t>
      </w:r>
      <w:r>
        <w:rPr>
          <w:rFonts w:cstheme="minorHAnsi"/>
        </w:rPr>
        <w:t xml:space="preserve">multimediale </w:t>
      </w:r>
      <w:r w:rsidR="00BB62F8">
        <w:rPr>
          <w:rFonts w:cstheme="minorHAnsi"/>
        </w:rPr>
        <w:t xml:space="preserve">Installationen, die </w:t>
      </w:r>
      <w:r w:rsidR="00BC5290">
        <w:rPr>
          <w:rFonts w:cstheme="minorHAnsi"/>
        </w:rPr>
        <w:t>diesen</w:t>
      </w:r>
      <w:r w:rsidR="008423B3" w:rsidRPr="008423B3">
        <w:rPr>
          <w:rFonts w:cstheme="minorHAnsi"/>
        </w:rPr>
        <w:t xml:space="preserve"> charismatischen </w:t>
      </w:r>
      <w:r w:rsidR="00DF0ECE">
        <w:rPr>
          <w:rFonts w:cstheme="minorHAnsi"/>
        </w:rPr>
        <w:t>O</w:t>
      </w:r>
      <w:r w:rsidR="008423B3" w:rsidRPr="008423B3">
        <w:rPr>
          <w:rFonts w:cstheme="minorHAnsi"/>
        </w:rPr>
        <w:t>rt</w:t>
      </w:r>
      <w:r w:rsidR="00BC5290">
        <w:rPr>
          <w:rFonts w:cstheme="minorHAnsi"/>
        </w:rPr>
        <w:t xml:space="preserve"> </w:t>
      </w:r>
      <w:r w:rsidR="00BB62F8">
        <w:rPr>
          <w:rFonts w:cstheme="minorHAnsi"/>
        </w:rPr>
        <w:t xml:space="preserve">in den kommenden Jahren </w:t>
      </w:r>
      <w:r w:rsidR="00BC5290">
        <w:rPr>
          <w:rFonts w:cstheme="minorHAnsi"/>
        </w:rPr>
        <w:t xml:space="preserve">auf einzigartige Weise erlebbar machen werden. </w:t>
      </w:r>
      <w:r w:rsidR="00BC5290" w:rsidRPr="008423B3">
        <w:rPr>
          <w:rFonts w:cstheme="minorHAnsi"/>
        </w:rPr>
        <w:t>Bilder, Töne</w:t>
      </w:r>
      <w:r w:rsidR="00BC5290">
        <w:rPr>
          <w:rFonts w:cstheme="minorHAnsi"/>
        </w:rPr>
        <w:t xml:space="preserve"> und</w:t>
      </w:r>
      <w:r w:rsidR="00BC5290" w:rsidRPr="008423B3">
        <w:rPr>
          <w:rFonts w:cstheme="minorHAnsi"/>
        </w:rPr>
        <w:t xml:space="preserve"> Sprache </w:t>
      </w:r>
      <w:r w:rsidR="00BC5290">
        <w:rPr>
          <w:rFonts w:cstheme="minorHAnsi"/>
        </w:rPr>
        <w:t xml:space="preserve">fließen </w:t>
      </w:r>
      <w:r w:rsidR="00900320">
        <w:rPr>
          <w:rFonts w:cstheme="minorHAnsi"/>
        </w:rPr>
        <w:t xml:space="preserve">auch </w:t>
      </w:r>
      <w:r w:rsidR="0044035C">
        <w:rPr>
          <w:rFonts w:cstheme="minorHAnsi"/>
        </w:rPr>
        <w:t xml:space="preserve">in </w:t>
      </w:r>
      <w:proofErr w:type="spellStart"/>
      <w:r w:rsidR="0044035C">
        <w:rPr>
          <w:rFonts w:cstheme="minorHAnsi"/>
        </w:rPr>
        <w:t>Augmented</w:t>
      </w:r>
      <w:proofErr w:type="spellEnd"/>
      <w:r w:rsidR="0044035C">
        <w:rPr>
          <w:rFonts w:cstheme="minorHAnsi"/>
        </w:rPr>
        <w:t>-</w:t>
      </w:r>
      <w:r w:rsidR="00BC5290">
        <w:rPr>
          <w:rFonts w:cstheme="minorHAnsi"/>
        </w:rPr>
        <w:t>Reality-Anwendungen zusammen</w:t>
      </w:r>
      <w:r>
        <w:rPr>
          <w:rFonts w:cstheme="minorHAnsi"/>
        </w:rPr>
        <w:t xml:space="preserve">. Sie </w:t>
      </w:r>
      <w:r w:rsidR="00562F3C">
        <w:rPr>
          <w:rFonts w:cstheme="minorHAnsi"/>
        </w:rPr>
        <w:t xml:space="preserve">entführen die Besucher in die </w:t>
      </w:r>
      <w:r w:rsidR="008423B3" w:rsidRPr="008423B3">
        <w:rPr>
          <w:rFonts w:cstheme="minorHAnsi"/>
        </w:rPr>
        <w:t>Kloster</w:t>
      </w:r>
      <w:r w:rsidR="00562F3C">
        <w:rPr>
          <w:rFonts w:cstheme="minorHAnsi"/>
        </w:rPr>
        <w:t>welt</w:t>
      </w:r>
      <w:r w:rsidRPr="00500BB9">
        <w:rPr>
          <w:rFonts w:cstheme="minorHAnsi"/>
        </w:rPr>
        <w:t xml:space="preserve"> </w:t>
      </w:r>
      <w:r>
        <w:rPr>
          <w:rFonts w:cstheme="minorHAnsi"/>
        </w:rPr>
        <w:t>des Mittelalters</w:t>
      </w:r>
      <w:r w:rsidR="00562F3C">
        <w:rPr>
          <w:rFonts w:cstheme="minorHAnsi"/>
        </w:rPr>
        <w:t xml:space="preserve">. Im Obergeschoss, dem </w:t>
      </w:r>
      <w:r>
        <w:rPr>
          <w:rFonts w:cstheme="minorHAnsi"/>
        </w:rPr>
        <w:t xml:space="preserve">großartigen </w:t>
      </w:r>
      <w:r w:rsidR="00562F3C">
        <w:rPr>
          <w:rFonts w:cstheme="minorHAnsi"/>
        </w:rPr>
        <w:t>Joh</w:t>
      </w:r>
      <w:r w:rsidR="00CE75F7">
        <w:rPr>
          <w:rFonts w:cstheme="minorHAnsi"/>
        </w:rPr>
        <w:t>a</w:t>
      </w:r>
      <w:r w:rsidR="00562F3C">
        <w:rPr>
          <w:rFonts w:cstheme="minorHAnsi"/>
        </w:rPr>
        <w:t xml:space="preserve">nnischor, enthüllen sie die Geheimnisse </w:t>
      </w:r>
      <w:r w:rsidR="0061023D">
        <w:rPr>
          <w:rFonts w:cstheme="minorHAnsi"/>
        </w:rPr>
        <w:t xml:space="preserve">der Architektur und </w:t>
      </w:r>
      <w:r w:rsidR="00562F3C">
        <w:rPr>
          <w:rFonts w:cstheme="minorHAnsi"/>
        </w:rPr>
        <w:t>einzigartiger Wandmalereien</w:t>
      </w:r>
      <w:r w:rsidR="00BB62F8">
        <w:rPr>
          <w:rFonts w:cstheme="minorHAnsi"/>
        </w:rPr>
        <w:t xml:space="preserve"> per Ta</w:t>
      </w:r>
      <w:r w:rsidR="00E2744B">
        <w:rPr>
          <w:rFonts w:cstheme="minorHAnsi"/>
        </w:rPr>
        <w:t>blet</w:t>
      </w:r>
      <w:r w:rsidR="00562F3C">
        <w:rPr>
          <w:rFonts w:cstheme="minorHAnsi"/>
        </w:rPr>
        <w:t>. Die digitale</w:t>
      </w:r>
      <w:r w:rsidR="0061023D">
        <w:rPr>
          <w:rFonts w:cstheme="minorHAnsi"/>
        </w:rPr>
        <w:t>n</w:t>
      </w:r>
      <w:r w:rsidR="00562F3C">
        <w:rPr>
          <w:rFonts w:cstheme="minorHAnsi"/>
        </w:rPr>
        <w:t xml:space="preserve"> Mittel ermögli</w:t>
      </w:r>
      <w:r w:rsidR="00BB62F8">
        <w:rPr>
          <w:rFonts w:cstheme="minorHAnsi"/>
        </w:rPr>
        <w:t xml:space="preserve">chen es, </w:t>
      </w:r>
      <w:r w:rsidR="008423B3" w:rsidRPr="008423B3">
        <w:rPr>
          <w:rFonts w:cstheme="minorHAnsi"/>
        </w:rPr>
        <w:t>Teile der ursprünglichen Farbigkeit und der karolingischen Architektur zu rekonstruieren</w:t>
      </w:r>
      <w:r w:rsidR="00E1011E" w:rsidRPr="008423B3">
        <w:rPr>
          <w:rFonts w:cstheme="minorHAnsi"/>
        </w:rPr>
        <w:t xml:space="preserve"> und </w:t>
      </w:r>
      <w:r w:rsidR="00E1011E">
        <w:rPr>
          <w:rFonts w:cstheme="minorHAnsi"/>
        </w:rPr>
        <w:t>sogar dreidimensional erfahrbar zu machen.</w:t>
      </w:r>
    </w:p>
    <w:p w:rsidR="00E1011E" w:rsidRDefault="00E1011E" w:rsidP="00E1011E">
      <w:pPr>
        <w:spacing w:after="0" w:line="280" w:lineRule="atLeast"/>
        <w:jc w:val="both"/>
        <w:rPr>
          <w:rFonts w:cstheme="minorHAnsi"/>
        </w:rPr>
      </w:pPr>
    </w:p>
    <w:p w:rsidR="008423B3" w:rsidRDefault="00E1011E" w:rsidP="00235115">
      <w:pPr>
        <w:spacing w:after="120" w:line="280" w:lineRule="atLeast"/>
        <w:rPr>
          <w:rFonts w:cstheme="minorHAnsi"/>
          <w:b/>
        </w:rPr>
      </w:pPr>
      <w:proofErr w:type="spellStart"/>
      <w:r>
        <w:rPr>
          <w:rFonts w:cstheme="minorHAnsi"/>
        </w:rPr>
        <w:t>Corvey</w:t>
      </w:r>
      <w:proofErr w:type="spellEnd"/>
      <w:r>
        <w:rPr>
          <w:rFonts w:cstheme="minorHAnsi"/>
        </w:rPr>
        <w:t>, September</w:t>
      </w:r>
      <w:r w:rsidR="00457EFD">
        <w:rPr>
          <w:rFonts w:cstheme="minorHAnsi"/>
        </w:rPr>
        <w:t xml:space="preserve"> 2018</w:t>
      </w:r>
      <w:r w:rsidR="00457EFD">
        <w:rPr>
          <w:rFonts w:cstheme="minorHAnsi"/>
        </w:rPr>
        <w:tab/>
      </w:r>
      <w:r w:rsidR="00457EFD">
        <w:rPr>
          <w:rFonts w:cstheme="minorHAnsi"/>
        </w:rPr>
        <w:tab/>
      </w:r>
      <w:r w:rsidR="00235115">
        <w:rPr>
          <w:rFonts w:cstheme="minorHAnsi"/>
        </w:rPr>
        <w:tab/>
      </w:r>
      <w:r w:rsidR="00235115">
        <w:rPr>
          <w:rFonts w:cstheme="minorHAnsi"/>
        </w:rPr>
        <w:tab/>
      </w:r>
      <w:r w:rsidR="00235115">
        <w:rPr>
          <w:rFonts w:cstheme="minorHAnsi"/>
        </w:rPr>
        <w:tab/>
      </w:r>
      <w:hyperlink r:id="rId9" w:history="1">
        <w:r w:rsidR="008423B3" w:rsidRPr="00457EFD">
          <w:rPr>
            <w:rFonts w:cstheme="minorHAnsi"/>
            <w:b/>
          </w:rPr>
          <w:t>www.WelterbeWestwerkCorvey.de</w:t>
        </w:r>
      </w:hyperlink>
      <w:r w:rsidR="008423B3" w:rsidRPr="006B6E39">
        <w:rPr>
          <w:rFonts w:cstheme="minorHAnsi"/>
          <w:b/>
        </w:rPr>
        <w:t xml:space="preserve"> </w:t>
      </w:r>
    </w:p>
    <w:p w:rsidR="00E009C0" w:rsidRDefault="00E009C0" w:rsidP="00E009C0">
      <w:pPr>
        <w:spacing w:after="0" w:line="240" w:lineRule="auto"/>
        <w:rPr>
          <w:rFonts w:eastAsiaTheme="minorEastAsia" w:cstheme="minorHAnsi"/>
          <w:b/>
          <w:lang w:eastAsia="de-DE"/>
        </w:rPr>
      </w:pPr>
    </w:p>
    <w:p w:rsidR="00E009C0" w:rsidRPr="00E009C0" w:rsidRDefault="00E009C0" w:rsidP="00E009C0">
      <w:pPr>
        <w:spacing w:after="120" w:line="280" w:lineRule="atLeast"/>
        <w:ind w:right="-2"/>
        <w:rPr>
          <w:rFonts w:eastAsiaTheme="minorEastAsia" w:cstheme="minorHAnsi"/>
          <w:b/>
          <w:lang w:eastAsia="de-DE"/>
        </w:rPr>
      </w:pPr>
      <w:r w:rsidRPr="00E009C0">
        <w:rPr>
          <w:rFonts w:eastAsiaTheme="minorEastAsia" w:cstheme="minorHAnsi"/>
          <w:b/>
          <w:lang w:eastAsia="de-DE"/>
        </w:rPr>
        <w:t>Hintergrundinformation</w:t>
      </w:r>
    </w:p>
    <w:p w:rsidR="00E009C0" w:rsidRPr="00E009C0" w:rsidRDefault="00E009C0" w:rsidP="00E009C0">
      <w:pPr>
        <w:spacing w:after="0" w:line="280" w:lineRule="atLeast"/>
        <w:ind w:right="709"/>
        <w:rPr>
          <w:rFonts w:eastAsiaTheme="minorEastAsia" w:cstheme="minorHAnsi"/>
          <w:b/>
          <w:sz w:val="28"/>
          <w:lang w:eastAsia="de-DE"/>
        </w:rPr>
      </w:pPr>
    </w:p>
    <w:p w:rsidR="00E009C0" w:rsidRPr="00E009C0" w:rsidRDefault="00E009C0" w:rsidP="00E009C0">
      <w:pPr>
        <w:spacing w:after="120" w:line="280" w:lineRule="atLeast"/>
        <w:ind w:right="706"/>
        <w:rPr>
          <w:rFonts w:eastAsiaTheme="minorEastAsia" w:cstheme="minorHAnsi"/>
          <w:b/>
          <w:sz w:val="28"/>
          <w:lang w:eastAsia="de-DE"/>
        </w:rPr>
      </w:pPr>
      <w:r w:rsidRPr="00E009C0">
        <w:rPr>
          <w:rFonts w:eastAsiaTheme="minorEastAsia" w:cstheme="minorHAnsi"/>
          <w:b/>
          <w:sz w:val="28"/>
          <w:lang w:eastAsia="de-DE"/>
        </w:rPr>
        <w:t xml:space="preserve">Welterbe </w:t>
      </w:r>
      <w:proofErr w:type="spellStart"/>
      <w:r w:rsidRPr="00E009C0">
        <w:rPr>
          <w:rFonts w:eastAsiaTheme="minorEastAsia" w:cstheme="minorHAnsi"/>
          <w:b/>
          <w:sz w:val="28"/>
          <w:lang w:eastAsia="de-DE"/>
        </w:rPr>
        <w:t>Westwerk</w:t>
      </w:r>
      <w:proofErr w:type="spellEnd"/>
      <w:r w:rsidRPr="00E009C0">
        <w:rPr>
          <w:rFonts w:eastAsiaTheme="minorEastAsia" w:cstheme="minorHAnsi"/>
          <w:b/>
          <w:sz w:val="28"/>
          <w:lang w:eastAsia="de-DE"/>
        </w:rPr>
        <w:t xml:space="preserve"> </w:t>
      </w:r>
      <w:proofErr w:type="spellStart"/>
      <w:r w:rsidRPr="00E009C0">
        <w:rPr>
          <w:rFonts w:eastAsiaTheme="minorEastAsia" w:cstheme="minorHAnsi"/>
          <w:b/>
          <w:sz w:val="28"/>
          <w:lang w:eastAsia="de-DE"/>
        </w:rPr>
        <w:t>Corvey</w:t>
      </w:r>
      <w:proofErr w:type="spellEnd"/>
      <w:r w:rsidRPr="00E009C0">
        <w:rPr>
          <w:rFonts w:eastAsiaTheme="minorEastAsia" w:cstheme="minorHAnsi"/>
          <w:b/>
          <w:sz w:val="28"/>
          <w:lang w:eastAsia="de-DE"/>
        </w:rPr>
        <w:t xml:space="preserve">: </w:t>
      </w:r>
      <w:r w:rsidRPr="00E009C0">
        <w:rPr>
          <w:rFonts w:eastAsiaTheme="minorEastAsia" w:cstheme="minorHAnsi"/>
          <w:b/>
          <w:sz w:val="28"/>
          <w:lang w:eastAsia="de-DE"/>
        </w:rPr>
        <w:br/>
        <w:t>einzigartiger Kulturschatz und Meisterwerk karolingischer Baukunst</w:t>
      </w:r>
    </w:p>
    <w:p w:rsidR="00E009C0" w:rsidRPr="00E009C0" w:rsidRDefault="00E009C0" w:rsidP="00E009C0">
      <w:pPr>
        <w:spacing w:after="120" w:line="270" w:lineRule="atLeast"/>
        <w:ind w:right="709"/>
        <w:rPr>
          <w:rFonts w:eastAsiaTheme="minorEastAsia" w:cstheme="minorHAnsi"/>
          <w:lang w:eastAsia="de-DE"/>
        </w:rPr>
      </w:pPr>
      <w:r w:rsidRPr="00E009C0">
        <w:rPr>
          <w:rFonts w:eastAsiaTheme="minorEastAsia" w:cstheme="minorHAnsi"/>
          <w:b/>
          <w:lang w:eastAsia="de-DE"/>
        </w:rPr>
        <w:t>Höxter.</w:t>
      </w:r>
      <w:r w:rsidRPr="00E009C0">
        <w:rPr>
          <w:rFonts w:eastAsiaTheme="minorEastAsia" w:cstheme="minorHAnsi"/>
          <w:lang w:eastAsia="de-DE"/>
        </w:rPr>
        <w:t xml:space="preserve"> Außen schlicht und wehrhaft, innen erhaben und würdevoll: So wirkt das Welterbe </w:t>
      </w:r>
      <w:proofErr w:type="spellStart"/>
      <w:r w:rsidRPr="00E009C0">
        <w:rPr>
          <w:rFonts w:eastAsiaTheme="minorEastAsia" w:cstheme="minorHAnsi"/>
          <w:lang w:eastAsia="de-DE"/>
        </w:rPr>
        <w:t>Westwerk</w:t>
      </w:r>
      <w:proofErr w:type="spellEnd"/>
      <w:r w:rsidRPr="00E009C0">
        <w:rPr>
          <w:rFonts w:eastAsiaTheme="minorEastAsia" w:cstheme="minorHAnsi"/>
          <w:lang w:eastAsia="de-DE"/>
        </w:rPr>
        <w:t xml:space="preserve">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xml:space="preserve"> auf den Betrachter. In unmittelbarer Nachbarschaft zur westfälischen Kleinstadt Höxter und in einer malerisch schönen Landschaft am Weserbogen gelegen, gilt das imposante Bauwerk aus dem 9. Jahrhundert als eines der wichtigsten Zeugnisse karolin</w:t>
      </w:r>
      <w:r w:rsidRPr="00E009C0">
        <w:rPr>
          <w:rFonts w:eastAsiaTheme="minorEastAsia" w:cstheme="minorHAnsi"/>
          <w:lang w:eastAsia="de-DE"/>
        </w:rPr>
        <w:softHyphen/>
        <w:t>gischer Architektur.</w:t>
      </w:r>
    </w:p>
    <w:p w:rsidR="00E009C0" w:rsidRPr="00E009C0" w:rsidRDefault="00E009C0" w:rsidP="00E009C0">
      <w:pPr>
        <w:spacing w:after="120" w:line="270" w:lineRule="atLeast"/>
        <w:ind w:right="706"/>
        <w:rPr>
          <w:rFonts w:eastAsiaTheme="minorEastAsia" w:cstheme="minorHAnsi"/>
          <w:lang w:eastAsia="de-DE"/>
        </w:rPr>
      </w:pPr>
      <w:r w:rsidRPr="00E009C0">
        <w:rPr>
          <w:rFonts w:eastAsiaTheme="minorEastAsia" w:cstheme="minorHAnsi"/>
          <w:lang w:eastAsia="de-DE"/>
        </w:rPr>
        <w:t xml:space="preserve">Das mittelalterliche </w:t>
      </w:r>
      <w:proofErr w:type="spellStart"/>
      <w:r w:rsidRPr="00E009C0">
        <w:rPr>
          <w:rFonts w:eastAsiaTheme="minorEastAsia" w:cstheme="minorHAnsi"/>
          <w:lang w:eastAsia="de-DE"/>
        </w:rPr>
        <w:t>Westwerk</w:t>
      </w:r>
      <w:proofErr w:type="spellEnd"/>
      <w:r w:rsidRPr="00E009C0">
        <w:rPr>
          <w:rFonts w:eastAsiaTheme="minorEastAsia" w:cstheme="minorHAnsi"/>
          <w:lang w:eastAsia="de-DE"/>
        </w:rPr>
        <w:t xml:space="preserve">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xml:space="preserve"> ist das am besten erhaltene dieses Bautyps, der zu den wenigen Neuschöpfungen der karolingischen Kunst gehört, genauer gesagt, der gesamten nachantiken und vorgotischen Architektur. Gemeinsam mit dem archäologischen Boden</w:t>
      </w:r>
      <w:r w:rsidRPr="00E009C0">
        <w:rPr>
          <w:rFonts w:eastAsiaTheme="minorEastAsia" w:cstheme="minorHAnsi"/>
          <w:lang w:eastAsia="de-DE"/>
        </w:rPr>
        <w:softHyphen/>
        <w:t>denkmal „</w:t>
      </w:r>
      <w:proofErr w:type="spellStart"/>
      <w:r w:rsidRPr="00E009C0">
        <w:rPr>
          <w:rFonts w:eastAsiaTheme="minorEastAsia" w:cstheme="minorHAnsi"/>
          <w:lang w:eastAsia="de-DE"/>
        </w:rPr>
        <w:t>Civitas</w:t>
      </w:r>
      <w:proofErr w:type="spellEnd"/>
      <w:r w:rsidRPr="00E009C0">
        <w:rPr>
          <w:rFonts w:eastAsiaTheme="minorEastAsia" w:cstheme="minorHAnsi"/>
          <w:lang w:eastAsia="de-DE"/>
        </w:rPr>
        <w:t xml:space="preserve">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wurde dieser kunsthistorische Schatz am 21. Juni 2014 als 39. Welt-</w:t>
      </w:r>
      <w:proofErr w:type="spellStart"/>
      <w:r w:rsidRPr="00E009C0">
        <w:rPr>
          <w:rFonts w:eastAsiaTheme="minorEastAsia" w:cstheme="minorHAnsi"/>
          <w:lang w:eastAsia="de-DE"/>
        </w:rPr>
        <w:t>erbestätte</w:t>
      </w:r>
      <w:proofErr w:type="spellEnd"/>
      <w:r w:rsidRPr="00E009C0">
        <w:rPr>
          <w:rFonts w:eastAsiaTheme="minorEastAsia" w:cstheme="minorHAnsi"/>
          <w:lang w:eastAsia="de-DE"/>
        </w:rPr>
        <w:t xml:space="preserve"> von der UNESCO-Kommission in die Welterbe-Liste aufgenommen. Es ist </w:t>
      </w:r>
      <w:proofErr w:type="spellStart"/>
      <w:r w:rsidRPr="00E009C0">
        <w:rPr>
          <w:rFonts w:eastAsiaTheme="minorEastAsia" w:cstheme="minorHAnsi"/>
          <w:lang w:eastAsia="de-DE"/>
        </w:rPr>
        <w:t>Westfa</w:t>
      </w:r>
      <w:proofErr w:type="spellEnd"/>
      <w:r w:rsidRPr="00E009C0">
        <w:rPr>
          <w:rFonts w:eastAsiaTheme="minorEastAsia" w:cstheme="minorHAnsi"/>
          <w:lang w:eastAsia="de-DE"/>
        </w:rPr>
        <w:t xml:space="preserve">- </w:t>
      </w:r>
      <w:proofErr w:type="spellStart"/>
      <w:r w:rsidRPr="00E009C0">
        <w:rPr>
          <w:rFonts w:eastAsiaTheme="minorEastAsia" w:cstheme="minorHAnsi"/>
          <w:lang w:eastAsia="de-DE"/>
        </w:rPr>
        <w:t>lens</w:t>
      </w:r>
      <w:proofErr w:type="spellEnd"/>
      <w:r w:rsidRPr="00E009C0">
        <w:rPr>
          <w:rFonts w:eastAsiaTheme="minorEastAsia" w:cstheme="minorHAnsi"/>
          <w:lang w:eastAsia="de-DE"/>
        </w:rPr>
        <w:t xml:space="preserve"> erste und einzige </w:t>
      </w:r>
      <w:proofErr w:type="spellStart"/>
      <w:r w:rsidRPr="00E009C0">
        <w:rPr>
          <w:rFonts w:eastAsiaTheme="minorEastAsia" w:cstheme="minorHAnsi"/>
          <w:lang w:eastAsia="de-DE"/>
        </w:rPr>
        <w:t>Welterbestätte</w:t>
      </w:r>
      <w:proofErr w:type="spellEnd"/>
      <w:r w:rsidRPr="00E009C0">
        <w:rPr>
          <w:rFonts w:eastAsiaTheme="minorEastAsia" w:cstheme="minorHAnsi"/>
          <w:lang w:eastAsia="de-DE"/>
        </w:rPr>
        <w:t xml:space="preserve">. </w:t>
      </w:r>
    </w:p>
    <w:p w:rsidR="00E009C0" w:rsidRPr="00E009C0" w:rsidRDefault="00E009C0" w:rsidP="00E009C0">
      <w:pPr>
        <w:spacing w:after="120" w:line="270" w:lineRule="atLeast"/>
        <w:ind w:right="706"/>
        <w:rPr>
          <w:rFonts w:eastAsiaTheme="minorEastAsia" w:cstheme="minorHAnsi"/>
          <w:b/>
          <w:lang w:eastAsia="de-DE"/>
        </w:rPr>
      </w:pPr>
      <w:r w:rsidRPr="00E009C0">
        <w:rPr>
          <w:rFonts w:eastAsiaTheme="minorEastAsia" w:cstheme="minorHAnsi"/>
          <w:b/>
          <w:lang w:eastAsia="de-DE"/>
        </w:rPr>
        <w:t>Bedeutendstes Kloster</w:t>
      </w:r>
    </w:p>
    <w:p w:rsidR="00E009C0" w:rsidRPr="00E009C0" w:rsidRDefault="00E009C0" w:rsidP="00E009C0">
      <w:pPr>
        <w:spacing w:after="120" w:line="270" w:lineRule="atLeast"/>
        <w:rPr>
          <w:rFonts w:cstheme="minorHAnsi"/>
        </w:rPr>
      </w:pPr>
      <w:r w:rsidRPr="00E009C0">
        <w:rPr>
          <w:rFonts w:cstheme="minorHAnsi"/>
        </w:rPr>
        <w:t xml:space="preserve">Im Auftrag von Kaiser Karl dem Großen, aber im Jahr 822 durch seinen Nachfolger Ludwig den Frommen gegründet, avanciert die strategisch günstig an den Ufern der Weser gelegene </w:t>
      </w:r>
      <w:proofErr w:type="spellStart"/>
      <w:r w:rsidRPr="00E009C0">
        <w:rPr>
          <w:rFonts w:cstheme="minorHAnsi"/>
        </w:rPr>
        <w:t>Benedik</w:t>
      </w:r>
      <w:r w:rsidRPr="00E009C0">
        <w:rPr>
          <w:rFonts w:cstheme="minorHAnsi"/>
        </w:rPr>
        <w:softHyphen/>
        <w:t>tinerabtei</w:t>
      </w:r>
      <w:proofErr w:type="spellEnd"/>
      <w:r w:rsidRPr="00E009C0">
        <w:rPr>
          <w:rFonts w:cstheme="minorHAnsi"/>
        </w:rPr>
        <w:t xml:space="preserve"> bald zum geistigen, wirtschaftlichen, politischen und kulturellen Zentrum. Sie gehört zu den einflussreichsten Klöstern im Frankenreich. Es ist nicht nur ein Ort, an dem sich Kaiser und Könige treffen, hier wird Glaube gelebt und von hier aus wird Glaube verbreitet. Berühmte Mönche wie der heilige Ansgar, der spätere Erzbischof von Hamburg und Bremen, transportieren die christli</w:t>
      </w:r>
      <w:r w:rsidRPr="00E009C0">
        <w:rPr>
          <w:rFonts w:cstheme="minorHAnsi"/>
        </w:rPr>
        <w:softHyphen/>
        <w:t xml:space="preserve">che Religion bis weit nach Nordeuropa. </w:t>
      </w:r>
      <w:proofErr w:type="spellStart"/>
      <w:r w:rsidRPr="00E009C0">
        <w:rPr>
          <w:rFonts w:cstheme="minorHAnsi"/>
        </w:rPr>
        <w:t>Corvey</w:t>
      </w:r>
      <w:proofErr w:type="spellEnd"/>
      <w:r w:rsidRPr="00E009C0">
        <w:rPr>
          <w:rFonts w:cstheme="minorHAnsi"/>
        </w:rPr>
        <w:t xml:space="preserve"> entwickelte sich zum frühen Zentrum der Mission und spielt damit eine bedeutende Rolle für die politische und religiöse Entwicklung im ganzen europäi</w:t>
      </w:r>
      <w:r w:rsidRPr="00E009C0">
        <w:rPr>
          <w:rFonts w:cstheme="minorHAnsi"/>
        </w:rPr>
        <w:softHyphen/>
        <w:t xml:space="preserve">schen Raum. Die Reichsabtei gehört mit seiner wertvollen Klosterbibliothek, dem berühmten </w:t>
      </w:r>
      <w:proofErr w:type="spellStart"/>
      <w:r w:rsidRPr="00E009C0">
        <w:rPr>
          <w:rFonts w:cstheme="minorHAnsi"/>
        </w:rPr>
        <w:t>Scriptorium</w:t>
      </w:r>
      <w:proofErr w:type="spellEnd"/>
      <w:r w:rsidRPr="00E009C0">
        <w:rPr>
          <w:rFonts w:cstheme="minorHAnsi"/>
        </w:rPr>
        <w:t xml:space="preserve"> und seiner Schule zu den wichtigsten Vermittlern christlicher Kultur im Mittelalter. Am Weserbogen wird Weltgeschichte geschrieben und das spiegelt sich auch in der Architektur wider.</w:t>
      </w:r>
    </w:p>
    <w:p w:rsidR="00E009C0" w:rsidRPr="00E009C0" w:rsidRDefault="00E009C0" w:rsidP="00E009C0">
      <w:pPr>
        <w:spacing w:after="120" w:line="270" w:lineRule="atLeast"/>
        <w:ind w:right="706"/>
        <w:rPr>
          <w:rFonts w:eastAsiaTheme="minorEastAsia" w:cstheme="minorHAnsi"/>
          <w:b/>
          <w:lang w:eastAsia="de-DE"/>
        </w:rPr>
      </w:pPr>
      <w:r w:rsidRPr="00E009C0">
        <w:rPr>
          <w:rFonts w:eastAsiaTheme="minorEastAsia" w:cstheme="minorHAnsi"/>
          <w:b/>
          <w:lang w:eastAsia="de-DE"/>
        </w:rPr>
        <w:t>Prägende Architektur</w:t>
      </w:r>
    </w:p>
    <w:p w:rsidR="00E009C0" w:rsidRPr="00E009C0" w:rsidRDefault="00E009C0" w:rsidP="00E009C0">
      <w:pPr>
        <w:spacing w:after="120" w:line="270" w:lineRule="atLeast"/>
        <w:ind w:right="706"/>
        <w:rPr>
          <w:rFonts w:eastAsiaTheme="minorEastAsia" w:cstheme="minorHAnsi"/>
          <w:lang w:eastAsia="de-DE"/>
        </w:rPr>
      </w:pPr>
      <w:r w:rsidRPr="00E009C0">
        <w:rPr>
          <w:rFonts w:eastAsiaTheme="minorEastAsia" w:cstheme="minorHAnsi"/>
          <w:lang w:eastAsia="de-DE"/>
        </w:rPr>
        <w:t>Neuartig, modern und prägend für die abendländische Architektur ist die karolingische Bau</w:t>
      </w:r>
      <w:r w:rsidRPr="00E009C0">
        <w:rPr>
          <w:rFonts w:eastAsiaTheme="minorEastAsia" w:cstheme="minorHAnsi"/>
          <w:lang w:eastAsia="de-DE"/>
        </w:rPr>
        <w:softHyphen/>
        <w:t xml:space="preserve">weise aus rotem Bruchsteinmauerwerk. „Sie vereint das Innovative mit Rückgriff auf antike Vorbilder auf hohem Niveau“, schrieb das internationale Gremium der UNESCO über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Die im Original erhaltene gewölbte Halle mit Säulen und Pfeilern im Erdgeschoss des Welt</w:t>
      </w:r>
      <w:r w:rsidRPr="00E009C0">
        <w:rPr>
          <w:rFonts w:eastAsiaTheme="minorEastAsia" w:cstheme="minorHAnsi"/>
          <w:lang w:eastAsia="de-DE"/>
        </w:rPr>
        <w:softHyphen/>
        <w:t xml:space="preserve">erbes </w:t>
      </w:r>
      <w:proofErr w:type="spellStart"/>
      <w:r w:rsidRPr="00E009C0">
        <w:rPr>
          <w:rFonts w:eastAsiaTheme="minorEastAsia" w:cstheme="minorHAnsi"/>
          <w:lang w:eastAsia="de-DE"/>
        </w:rPr>
        <w:t>Westwerk</w:t>
      </w:r>
      <w:proofErr w:type="spellEnd"/>
      <w:r w:rsidRPr="00E009C0">
        <w:rPr>
          <w:rFonts w:eastAsiaTheme="minorEastAsia" w:cstheme="minorHAnsi"/>
          <w:lang w:eastAsia="de-DE"/>
        </w:rPr>
        <w:t xml:space="preserve">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xml:space="preserve"> sowie der dreiseitig von Emporen umgebene Hauptraum im Ober</w:t>
      </w:r>
      <w:r w:rsidRPr="00E009C0">
        <w:rPr>
          <w:rFonts w:eastAsiaTheme="minorEastAsia" w:cstheme="minorHAnsi"/>
          <w:lang w:eastAsia="de-DE"/>
        </w:rPr>
        <w:softHyphen/>
        <w:t>ge</w:t>
      </w:r>
      <w:r w:rsidRPr="00E009C0">
        <w:rPr>
          <w:rFonts w:eastAsiaTheme="minorEastAsia" w:cstheme="minorHAnsi"/>
          <w:lang w:eastAsia="de-DE"/>
        </w:rPr>
        <w:softHyphen/>
        <w:t xml:space="preserve">schoss machen deutlich, dass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xml:space="preserve"> eines der prägnantesten Beispiele der „karolingischen Renaissance“ besitzt.</w:t>
      </w:r>
      <w:r w:rsidRPr="00E009C0">
        <w:rPr>
          <w:rFonts w:eastAsiaTheme="minorEastAsia" w:cstheme="minorHAnsi"/>
          <w:lang w:eastAsia="de-DE"/>
        </w:rPr>
        <w:tab/>
      </w:r>
      <w:r w:rsidRPr="00E009C0">
        <w:rPr>
          <w:rFonts w:eastAsiaTheme="minorEastAsia" w:cstheme="minorHAnsi"/>
          <w:lang w:eastAsia="de-DE"/>
        </w:rPr>
        <w:tab/>
      </w:r>
    </w:p>
    <w:p w:rsidR="00E009C0" w:rsidRPr="00E009C0" w:rsidRDefault="00E009C0" w:rsidP="00E009C0">
      <w:pPr>
        <w:spacing w:after="120" w:line="300" w:lineRule="atLeast"/>
        <w:rPr>
          <w:rFonts w:eastAsiaTheme="minorEastAsia" w:cstheme="minorHAnsi"/>
          <w:lang w:eastAsia="de-DE"/>
        </w:rPr>
      </w:pPr>
      <w:r w:rsidRPr="00E009C0">
        <w:rPr>
          <w:rFonts w:cstheme="minorHAnsi"/>
        </w:rPr>
        <w:br w:type="page"/>
      </w:r>
    </w:p>
    <w:p w:rsidR="00E009C0" w:rsidRPr="00E009C0" w:rsidRDefault="00E009C0" w:rsidP="00E009C0">
      <w:pPr>
        <w:spacing w:after="0" w:line="240" w:lineRule="auto"/>
        <w:ind w:right="709"/>
        <w:rPr>
          <w:rFonts w:eastAsiaTheme="minorEastAsia" w:cstheme="minorHAnsi"/>
          <w:b/>
          <w:vertAlign w:val="superscript"/>
          <w:lang w:eastAsia="de-DE"/>
        </w:rPr>
      </w:pPr>
    </w:p>
    <w:p w:rsidR="00E009C0" w:rsidRPr="00E009C0" w:rsidRDefault="00E009C0" w:rsidP="00E009C0">
      <w:pPr>
        <w:spacing w:after="120" w:line="270" w:lineRule="atLeast"/>
        <w:ind w:right="706"/>
        <w:rPr>
          <w:rFonts w:eastAsiaTheme="minorEastAsia" w:cstheme="minorHAnsi"/>
          <w:lang w:eastAsia="de-DE"/>
        </w:rPr>
      </w:pPr>
      <w:r w:rsidRPr="00E009C0">
        <w:rPr>
          <w:rFonts w:eastAsiaTheme="minorEastAsia" w:cstheme="minorHAnsi"/>
          <w:lang w:eastAsia="de-DE"/>
        </w:rPr>
        <w:t xml:space="preserve">Der Grundstein zur karolingischen Abteikirche wird in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xml:space="preserve"> bereits 822, im Gründungsjahr des Benediktinerklosters, gelegt: Es soll eine dreischiffige Basilika mit einem quadratischen Chor und einem Kapellenanbau entstehen. Das Gotteshaus wird jedoch erst 844, also zwölf Jahre später, geweiht.</w:t>
      </w:r>
    </w:p>
    <w:p w:rsidR="00E009C0" w:rsidRPr="00E009C0" w:rsidRDefault="00E009C0" w:rsidP="00E009C0">
      <w:pPr>
        <w:spacing w:after="120" w:line="270" w:lineRule="atLeast"/>
        <w:ind w:right="706"/>
        <w:rPr>
          <w:rFonts w:eastAsiaTheme="minorEastAsia" w:cstheme="minorHAnsi"/>
          <w:b/>
          <w:lang w:eastAsia="de-DE"/>
        </w:rPr>
      </w:pPr>
      <w:r w:rsidRPr="00E009C0">
        <w:rPr>
          <w:rFonts w:eastAsiaTheme="minorEastAsia" w:cstheme="minorHAnsi"/>
          <w:b/>
          <w:lang w:eastAsia="de-DE"/>
        </w:rPr>
        <w:t>Mehrere Umbaumaßnahmen</w:t>
      </w:r>
    </w:p>
    <w:p w:rsidR="00E009C0" w:rsidRPr="00E009C0" w:rsidRDefault="00E009C0" w:rsidP="00E009C0">
      <w:pPr>
        <w:spacing w:after="120" w:line="270" w:lineRule="atLeast"/>
        <w:ind w:right="706"/>
        <w:rPr>
          <w:rFonts w:eastAsiaTheme="minorEastAsia" w:cstheme="minorHAnsi"/>
          <w:lang w:eastAsia="de-DE"/>
        </w:rPr>
      </w:pPr>
      <w:r w:rsidRPr="00E009C0">
        <w:rPr>
          <w:rFonts w:eastAsiaTheme="minorEastAsia" w:cstheme="minorHAnsi"/>
          <w:lang w:eastAsia="de-DE"/>
        </w:rPr>
        <w:t xml:space="preserve">Zwischen 873 und 885 entsteht eine Dreiturmanlage, die im 12. Jahrhundert von Abt </w:t>
      </w:r>
      <w:proofErr w:type="spellStart"/>
      <w:r w:rsidRPr="00E009C0">
        <w:rPr>
          <w:rFonts w:eastAsiaTheme="minorEastAsia" w:cstheme="minorHAnsi"/>
          <w:lang w:eastAsia="de-DE"/>
        </w:rPr>
        <w:t>Wibald</w:t>
      </w:r>
      <w:proofErr w:type="spellEnd"/>
      <w:r w:rsidRPr="00E009C0">
        <w:rPr>
          <w:rFonts w:eastAsiaTheme="minorEastAsia" w:cstheme="minorHAnsi"/>
          <w:lang w:eastAsia="de-DE"/>
        </w:rPr>
        <w:t xml:space="preserve"> von </w:t>
      </w:r>
      <w:proofErr w:type="spellStart"/>
      <w:r w:rsidRPr="00E009C0">
        <w:rPr>
          <w:rFonts w:eastAsiaTheme="minorEastAsia" w:cstheme="minorHAnsi"/>
          <w:lang w:eastAsia="de-DE"/>
        </w:rPr>
        <w:t>Stablo</w:t>
      </w:r>
      <w:proofErr w:type="spellEnd"/>
      <w:r w:rsidRPr="00E009C0">
        <w:rPr>
          <w:rFonts w:eastAsiaTheme="minorEastAsia" w:cstheme="minorHAnsi"/>
          <w:lang w:eastAsia="de-DE"/>
        </w:rPr>
        <w:t xml:space="preserve"> zu der heute noch bestehenden Doppelturmfassade umgestaltet wird. Auch in den folgenden Jahrhunderten erfährt das </w:t>
      </w:r>
      <w:proofErr w:type="spellStart"/>
      <w:r w:rsidRPr="00E009C0">
        <w:rPr>
          <w:rFonts w:eastAsiaTheme="minorEastAsia" w:cstheme="minorHAnsi"/>
          <w:lang w:eastAsia="de-DE"/>
        </w:rPr>
        <w:t>Westwerk</w:t>
      </w:r>
      <w:proofErr w:type="spellEnd"/>
      <w:r w:rsidRPr="00E009C0">
        <w:rPr>
          <w:rFonts w:eastAsiaTheme="minorEastAsia" w:cstheme="minorHAnsi"/>
          <w:lang w:eastAsia="de-DE"/>
        </w:rPr>
        <w:t xml:space="preserve">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xml:space="preserve"> mehrere Umbaumaßnahmen. Die Zerstörungen durch den Dreißigjährigen Krieg machen auch vor der karolingischen Kirche und den angrenzenden Abteigebäuden nicht halt. Im Jahre 1665 wird das Gotteshaus schließlich abgerissen und wenige Jahre später durch den heutigen Barockbau ersetzt. Unter Fürstabt Florenz von dem Felde beginnt 1699 der Neubau </w:t>
      </w:r>
      <w:proofErr w:type="spellStart"/>
      <w:r w:rsidRPr="00E009C0">
        <w:rPr>
          <w:rFonts w:eastAsiaTheme="minorEastAsia" w:cstheme="minorHAnsi"/>
          <w:lang w:eastAsia="de-DE"/>
        </w:rPr>
        <w:t>Corveys</w:t>
      </w:r>
      <w:proofErr w:type="spellEnd"/>
      <w:r w:rsidRPr="00E009C0">
        <w:rPr>
          <w:rFonts w:eastAsiaTheme="minorEastAsia" w:cstheme="minorHAnsi"/>
          <w:lang w:eastAsia="de-DE"/>
        </w:rPr>
        <w:t xml:space="preserve"> zur barocken Residenz, welche von Maximilian von </w:t>
      </w:r>
      <w:proofErr w:type="spellStart"/>
      <w:r w:rsidRPr="00E009C0">
        <w:rPr>
          <w:rFonts w:eastAsiaTheme="minorEastAsia" w:cstheme="minorHAnsi"/>
          <w:lang w:eastAsia="de-DE"/>
        </w:rPr>
        <w:t>Horrich</w:t>
      </w:r>
      <w:proofErr w:type="spellEnd"/>
      <w:r w:rsidRPr="00E009C0">
        <w:rPr>
          <w:rFonts w:eastAsiaTheme="minorEastAsia" w:cstheme="minorHAnsi"/>
          <w:lang w:eastAsia="de-DE"/>
        </w:rPr>
        <w:t xml:space="preserve"> 1714 schließlich vollendet wird.</w:t>
      </w:r>
    </w:p>
    <w:p w:rsidR="00E009C0" w:rsidRPr="00E009C0" w:rsidRDefault="00E009C0" w:rsidP="00E009C0">
      <w:pPr>
        <w:spacing w:after="120" w:line="270" w:lineRule="atLeast"/>
        <w:ind w:right="706"/>
        <w:rPr>
          <w:rFonts w:eastAsiaTheme="minorEastAsia" w:cstheme="minorHAnsi"/>
          <w:b/>
          <w:lang w:eastAsia="de-DE"/>
        </w:rPr>
      </w:pPr>
      <w:r w:rsidRPr="00E009C0">
        <w:rPr>
          <w:rFonts w:eastAsiaTheme="minorEastAsia" w:cstheme="minorHAnsi"/>
          <w:b/>
          <w:lang w:eastAsia="de-DE"/>
        </w:rPr>
        <w:t>Künstlerische Ausstattung</w:t>
      </w:r>
    </w:p>
    <w:p w:rsidR="00E009C0" w:rsidRPr="00E009C0" w:rsidRDefault="00E009C0" w:rsidP="00E009C0">
      <w:pPr>
        <w:spacing w:after="120" w:line="270" w:lineRule="atLeast"/>
        <w:ind w:right="706"/>
        <w:rPr>
          <w:rFonts w:eastAsiaTheme="minorEastAsia" w:cstheme="minorHAnsi"/>
          <w:lang w:eastAsia="de-DE"/>
        </w:rPr>
      </w:pPr>
      <w:r w:rsidRPr="00E009C0">
        <w:rPr>
          <w:rFonts w:eastAsiaTheme="minorEastAsia" w:cstheme="minorHAnsi"/>
          <w:lang w:eastAsia="de-DE"/>
        </w:rPr>
        <w:t xml:space="preserve">Das prächtige Welterbe </w:t>
      </w:r>
      <w:proofErr w:type="spellStart"/>
      <w:r w:rsidRPr="00E009C0">
        <w:rPr>
          <w:rFonts w:eastAsiaTheme="minorEastAsia" w:cstheme="minorHAnsi"/>
          <w:lang w:eastAsia="de-DE"/>
        </w:rPr>
        <w:t>Westwerk</w:t>
      </w:r>
      <w:proofErr w:type="spellEnd"/>
      <w:r w:rsidRPr="00E009C0">
        <w:rPr>
          <w:rFonts w:eastAsiaTheme="minorEastAsia" w:cstheme="minorHAnsi"/>
          <w:lang w:eastAsia="de-DE"/>
        </w:rPr>
        <w:t xml:space="preserve">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xml:space="preserve"> hat die Wirren der Zeit überstanden. Trotz vieler Veränderungen gibt es als ein eigenständiger, vorgelagerter Zentralbau der ehemaligen Klosterkirche tiefe Einblicke in die Architektur der </w:t>
      </w:r>
      <w:proofErr w:type="spellStart"/>
      <w:r w:rsidRPr="00E009C0">
        <w:rPr>
          <w:rFonts w:eastAsiaTheme="minorEastAsia" w:cstheme="minorHAnsi"/>
          <w:lang w:eastAsia="de-DE"/>
        </w:rPr>
        <w:t>Karolingerzeit</w:t>
      </w:r>
      <w:proofErr w:type="spellEnd"/>
      <w:r w:rsidRPr="00E009C0">
        <w:rPr>
          <w:rFonts w:eastAsiaTheme="minorEastAsia" w:cstheme="minorHAnsi"/>
          <w:lang w:eastAsia="de-DE"/>
        </w:rPr>
        <w:t>. Auch die künstlerische Aus</w:t>
      </w:r>
      <w:r w:rsidRPr="00E009C0">
        <w:rPr>
          <w:rFonts w:eastAsiaTheme="minorEastAsia" w:cstheme="minorHAnsi"/>
          <w:lang w:eastAsia="de-DE"/>
        </w:rPr>
        <w:softHyphen/>
        <w:t xml:space="preserve">stattung des Erd- und insbesondere des ersten Obergeschosses mit teils lebensgroßen </w:t>
      </w:r>
      <w:proofErr w:type="spellStart"/>
      <w:r w:rsidRPr="00E009C0">
        <w:rPr>
          <w:rFonts w:eastAsiaTheme="minorEastAsia" w:cstheme="minorHAnsi"/>
          <w:lang w:eastAsia="de-DE"/>
        </w:rPr>
        <w:t>Stuck</w:t>
      </w:r>
      <w:r w:rsidRPr="00E009C0">
        <w:rPr>
          <w:rFonts w:eastAsiaTheme="minorEastAsia" w:cstheme="minorHAnsi"/>
          <w:lang w:eastAsia="de-DE"/>
        </w:rPr>
        <w:softHyphen/>
        <w:t>figuren</w:t>
      </w:r>
      <w:proofErr w:type="spellEnd"/>
      <w:r w:rsidRPr="00E009C0">
        <w:rPr>
          <w:rFonts w:eastAsiaTheme="minorEastAsia" w:cstheme="minorHAnsi"/>
          <w:lang w:eastAsia="de-DE"/>
        </w:rPr>
        <w:t xml:space="preserve"> und mythologischen Fresken lässt sich heute noch nachvollziehen. In allen Räumen finden sich farbige Wandmalereien mit Ornamentbändern, Zeichnungen und Mustern. Das Dekorationssystem des Westwerks mit den Resten eines </w:t>
      </w:r>
      <w:proofErr w:type="spellStart"/>
      <w:r w:rsidRPr="00E009C0">
        <w:rPr>
          <w:rFonts w:eastAsiaTheme="minorEastAsia" w:cstheme="minorHAnsi"/>
          <w:lang w:eastAsia="de-DE"/>
        </w:rPr>
        <w:t>Meerwesenzyklus</w:t>
      </w:r>
      <w:proofErr w:type="spellEnd"/>
      <w:r w:rsidRPr="00E009C0">
        <w:rPr>
          <w:rFonts w:eastAsiaTheme="minorEastAsia" w:cstheme="minorHAnsi"/>
          <w:lang w:eastAsia="de-DE"/>
        </w:rPr>
        <w:t>, zu dem auch eine Szene aus der Odyssee gehört, belegt zudem, dass in karolingischer Zeit in sakralen Räumen auf profane Bildprogramme der Antike zurückgegriffen wurde, die aber durch die Kirchenväter christlich umgedeutet wurden. Hier ist das „bittere und furchtbare Meer“ für sie genauso wie für die heidnischen Menschen Sinnbild des irdischen Lebens.</w:t>
      </w:r>
      <w:r w:rsidRPr="00E009C0">
        <w:rPr>
          <w:rFonts w:eastAsiaTheme="minorEastAsia" w:cstheme="minorHAnsi"/>
          <w:color w:val="FF0000"/>
          <w:lang w:eastAsia="de-DE"/>
        </w:rPr>
        <w:t xml:space="preserve"> </w:t>
      </w:r>
      <w:r w:rsidRPr="00E009C0">
        <w:rPr>
          <w:rFonts w:eastAsiaTheme="minorEastAsia" w:cstheme="minorHAnsi"/>
          <w:lang w:eastAsia="de-DE"/>
        </w:rPr>
        <w:t>Auch die Sinopien (Vorzeichnungen) und Fragmente der Stuckfiguren sind herausragende Zeugnisse der karolingischen Kunst.</w:t>
      </w:r>
    </w:p>
    <w:p w:rsidR="00E009C0" w:rsidRPr="00E009C0" w:rsidRDefault="00E009C0" w:rsidP="00E009C0">
      <w:pPr>
        <w:spacing w:after="120" w:line="270" w:lineRule="atLeast"/>
        <w:ind w:right="706"/>
        <w:rPr>
          <w:rFonts w:eastAsiaTheme="minorEastAsia" w:cstheme="minorHAnsi"/>
          <w:b/>
          <w:lang w:eastAsia="de-DE"/>
        </w:rPr>
      </w:pPr>
      <w:r w:rsidRPr="00E009C0">
        <w:rPr>
          <w:rFonts w:eastAsiaTheme="minorEastAsia" w:cstheme="minorHAnsi"/>
          <w:b/>
          <w:lang w:eastAsia="de-DE"/>
        </w:rPr>
        <w:t xml:space="preserve">Die </w:t>
      </w:r>
      <w:proofErr w:type="spellStart"/>
      <w:r w:rsidRPr="00E009C0">
        <w:rPr>
          <w:rFonts w:eastAsiaTheme="minorEastAsia" w:cstheme="minorHAnsi"/>
          <w:b/>
          <w:lang w:eastAsia="de-DE"/>
        </w:rPr>
        <w:t>Civitas</w:t>
      </w:r>
      <w:proofErr w:type="spellEnd"/>
      <w:r w:rsidRPr="00E009C0">
        <w:rPr>
          <w:rFonts w:eastAsiaTheme="minorEastAsia" w:cstheme="minorHAnsi"/>
          <w:b/>
          <w:lang w:eastAsia="de-DE"/>
        </w:rPr>
        <w:t xml:space="preserve"> </w:t>
      </w:r>
      <w:proofErr w:type="spellStart"/>
      <w:r w:rsidRPr="00E009C0">
        <w:rPr>
          <w:rFonts w:eastAsiaTheme="minorEastAsia" w:cstheme="minorHAnsi"/>
          <w:b/>
          <w:lang w:eastAsia="de-DE"/>
        </w:rPr>
        <w:t>Corvey</w:t>
      </w:r>
      <w:proofErr w:type="spellEnd"/>
      <w:r w:rsidRPr="00E009C0">
        <w:rPr>
          <w:rFonts w:eastAsiaTheme="minorEastAsia" w:cstheme="minorHAnsi"/>
          <w:b/>
          <w:lang w:eastAsia="de-DE"/>
        </w:rPr>
        <w:t xml:space="preserve"> </w:t>
      </w:r>
    </w:p>
    <w:p w:rsidR="00E009C0" w:rsidRPr="00E009C0" w:rsidRDefault="00E009C0" w:rsidP="00E009C0">
      <w:pPr>
        <w:spacing w:after="120" w:line="270" w:lineRule="atLeast"/>
        <w:ind w:right="706"/>
        <w:rPr>
          <w:rFonts w:eastAsiaTheme="minorEastAsia" w:cstheme="minorHAnsi"/>
          <w:highlight w:val="yellow"/>
          <w:lang w:eastAsia="de-DE"/>
        </w:rPr>
      </w:pPr>
      <w:r w:rsidRPr="00E009C0">
        <w:rPr>
          <w:rFonts w:eastAsiaTheme="minorEastAsia" w:cstheme="minorHAnsi"/>
          <w:lang w:eastAsia="de-DE"/>
        </w:rPr>
        <w:t xml:space="preserve">Eine aus der Gründungszeit des Klosters stammende Inschriftentafel verweist auf die </w:t>
      </w:r>
      <w:proofErr w:type="spellStart"/>
      <w:r w:rsidRPr="00E009C0">
        <w:rPr>
          <w:rFonts w:eastAsiaTheme="minorEastAsia" w:cstheme="minorHAnsi"/>
          <w:lang w:eastAsia="de-DE"/>
        </w:rPr>
        <w:t>Civitas</w:t>
      </w:r>
      <w:proofErr w:type="spellEnd"/>
      <w:r w:rsidRPr="00E009C0">
        <w:rPr>
          <w:rFonts w:eastAsiaTheme="minorEastAsia" w:cstheme="minorHAnsi"/>
          <w:lang w:eastAsia="de-DE"/>
        </w:rPr>
        <w:t xml:space="preserve">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den alten Klosterbezirk innerhalb der Mauern im Umfeld des Westwerks. Dieser Klosterbezirk ist in seiner Blütezeit vom 9. bis 12. Jahrhundert eine halbautonome Ver</w:t>
      </w:r>
      <w:r w:rsidRPr="00E009C0">
        <w:rPr>
          <w:rFonts w:eastAsiaTheme="minorEastAsia" w:cstheme="minorHAnsi"/>
          <w:lang w:eastAsia="de-DE"/>
        </w:rPr>
        <w:softHyphen/>
        <w:t xml:space="preserve">waltungseinheit der Stadt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Im Jahr 1265 wird die Klostersiedlung zerstört. Eine Viel</w:t>
      </w:r>
      <w:r w:rsidRPr="00E009C0">
        <w:rPr>
          <w:rFonts w:eastAsiaTheme="minorEastAsia" w:cstheme="minorHAnsi"/>
          <w:lang w:eastAsia="de-DE"/>
        </w:rPr>
        <w:softHyphen/>
        <w:t xml:space="preserve">zahl von Ausgrabungen und archäologischen Funden bestätigt die bedeutende früh- und hochmittelalterliche Siedlung der „Stadtwüstung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in der Umgebung des karo</w:t>
      </w:r>
      <w:r w:rsidRPr="00E009C0">
        <w:rPr>
          <w:rFonts w:eastAsiaTheme="minorEastAsia" w:cstheme="minorHAnsi"/>
          <w:lang w:eastAsia="de-DE"/>
        </w:rPr>
        <w:softHyphen/>
        <w:t xml:space="preserve">lingischen Klosterbezirks. Ebenso wie durch die historische Überlieferung ist </w:t>
      </w:r>
      <w:proofErr w:type="spellStart"/>
      <w:r w:rsidRPr="00E009C0">
        <w:rPr>
          <w:rFonts w:eastAsiaTheme="minorEastAsia" w:cstheme="minorHAnsi"/>
          <w:lang w:eastAsia="de-DE"/>
        </w:rPr>
        <w:t>Corvey</w:t>
      </w:r>
      <w:proofErr w:type="spellEnd"/>
      <w:r w:rsidRPr="00E009C0">
        <w:rPr>
          <w:rFonts w:eastAsiaTheme="minorEastAsia" w:cstheme="minorHAnsi"/>
          <w:lang w:eastAsia="de-DE"/>
        </w:rPr>
        <w:t xml:space="preserve"> durch die erhaltene Baugestalt und die archäologischen Zeugnisse mit den kulturellen Zentren in Europa, auch über das einstige Reich der Karolinger hinaus, verbunden gewesen.   </w:t>
      </w:r>
    </w:p>
    <w:p w:rsidR="00E009C0" w:rsidRDefault="00E009C0">
      <w:pPr>
        <w:rPr>
          <w:rFonts w:cstheme="minorHAnsi"/>
          <w:b/>
          <w:sz w:val="28"/>
        </w:rPr>
      </w:pPr>
      <w:r>
        <w:rPr>
          <w:rFonts w:cstheme="minorHAnsi"/>
          <w:b/>
          <w:sz w:val="28"/>
        </w:rPr>
        <w:br w:type="page"/>
      </w:r>
    </w:p>
    <w:p w:rsidR="00E009C0" w:rsidRPr="00E009C0" w:rsidRDefault="00E009C0" w:rsidP="00E009C0">
      <w:pPr>
        <w:spacing w:after="0" w:line="240" w:lineRule="auto"/>
        <w:rPr>
          <w:rFonts w:cstheme="minorHAnsi"/>
        </w:rPr>
      </w:pPr>
    </w:p>
    <w:p w:rsidR="00E009C0" w:rsidRPr="00E009C0" w:rsidRDefault="00E009C0" w:rsidP="00E009C0">
      <w:pPr>
        <w:spacing w:after="120" w:line="240" w:lineRule="auto"/>
        <w:rPr>
          <w:rFonts w:cstheme="minorHAnsi"/>
          <w:b/>
          <w:sz w:val="28"/>
        </w:rPr>
      </w:pPr>
      <w:r w:rsidRPr="00E009C0">
        <w:rPr>
          <w:rFonts w:cstheme="minorHAnsi"/>
          <w:b/>
          <w:sz w:val="28"/>
        </w:rPr>
        <w:t xml:space="preserve">Eckdaten zur Geschichte </w:t>
      </w:r>
      <w:proofErr w:type="spellStart"/>
      <w:r w:rsidRPr="00E009C0">
        <w:rPr>
          <w:rFonts w:cstheme="minorHAnsi"/>
          <w:b/>
          <w:sz w:val="28"/>
        </w:rPr>
        <w:t>Corveys</w:t>
      </w:r>
      <w:proofErr w:type="spellEnd"/>
    </w:p>
    <w:p w:rsidR="00E009C0" w:rsidRPr="00E009C0" w:rsidRDefault="00E009C0" w:rsidP="00E009C0">
      <w:pPr>
        <w:spacing w:after="100" w:line="240" w:lineRule="auto"/>
        <w:rPr>
          <w:rFonts w:cstheme="minorHAnsi"/>
          <w:b/>
        </w:rPr>
      </w:pPr>
    </w:p>
    <w:p w:rsidR="00E009C0" w:rsidRPr="00E009C0" w:rsidRDefault="00E009C0" w:rsidP="00E009C0">
      <w:pPr>
        <w:spacing w:after="100" w:line="240" w:lineRule="auto"/>
        <w:rPr>
          <w:rFonts w:cstheme="minorHAnsi"/>
          <w:b/>
        </w:rPr>
      </w:pPr>
      <w:r w:rsidRPr="00E009C0">
        <w:rPr>
          <w:rFonts w:cstheme="minorHAnsi"/>
          <w:b/>
        </w:rPr>
        <w:t>815</w:t>
      </w:r>
    </w:p>
    <w:p w:rsidR="00E009C0" w:rsidRPr="00E009C0" w:rsidRDefault="00E009C0" w:rsidP="00E009C0">
      <w:pPr>
        <w:spacing w:after="100" w:line="240" w:lineRule="auto"/>
        <w:rPr>
          <w:rFonts w:cstheme="minorHAnsi"/>
        </w:rPr>
      </w:pPr>
      <w:r w:rsidRPr="00E009C0">
        <w:rPr>
          <w:rFonts w:cstheme="minorHAnsi"/>
        </w:rPr>
        <w:t xml:space="preserve">Gründung einer ersten Missionszelle im sagenumwobenen </w:t>
      </w:r>
      <w:proofErr w:type="spellStart"/>
      <w:r w:rsidRPr="00E009C0">
        <w:rPr>
          <w:rFonts w:cstheme="minorHAnsi"/>
        </w:rPr>
        <w:t>Hethis</w:t>
      </w:r>
      <w:proofErr w:type="spellEnd"/>
      <w:r w:rsidRPr="00E009C0">
        <w:rPr>
          <w:rFonts w:cstheme="minorHAnsi"/>
        </w:rPr>
        <w:t xml:space="preserve"> im </w:t>
      </w:r>
      <w:proofErr w:type="spellStart"/>
      <w:r w:rsidRPr="00E009C0">
        <w:rPr>
          <w:rFonts w:cstheme="minorHAnsi"/>
        </w:rPr>
        <w:t>Solling</w:t>
      </w:r>
      <w:proofErr w:type="spellEnd"/>
      <w:r w:rsidRPr="00E009C0">
        <w:rPr>
          <w:rFonts w:cstheme="minorHAnsi"/>
        </w:rPr>
        <w:t xml:space="preserve"> durch Benediktinermönche aus </w:t>
      </w:r>
      <w:proofErr w:type="spellStart"/>
      <w:r w:rsidRPr="00E009C0">
        <w:rPr>
          <w:rFonts w:cstheme="minorHAnsi"/>
        </w:rPr>
        <w:t>Corbie</w:t>
      </w:r>
      <w:proofErr w:type="spellEnd"/>
    </w:p>
    <w:p w:rsidR="00E009C0" w:rsidRPr="00E009C0" w:rsidRDefault="00E009C0" w:rsidP="00E009C0">
      <w:pPr>
        <w:spacing w:after="100" w:line="240" w:lineRule="auto"/>
        <w:rPr>
          <w:rFonts w:cstheme="minorHAnsi"/>
          <w:b/>
        </w:rPr>
      </w:pPr>
      <w:r w:rsidRPr="00E009C0">
        <w:rPr>
          <w:rFonts w:cstheme="minorHAnsi"/>
          <w:b/>
        </w:rPr>
        <w:t>822</w:t>
      </w:r>
    </w:p>
    <w:p w:rsidR="00E009C0" w:rsidRPr="00E009C0" w:rsidRDefault="00E009C0" w:rsidP="00E009C0">
      <w:pPr>
        <w:spacing w:after="100" w:line="240" w:lineRule="auto"/>
        <w:rPr>
          <w:rFonts w:cstheme="minorHAnsi"/>
        </w:rPr>
      </w:pPr>
      <w:r w:rsidRPr="00E009C0">
        <w:rPr>
          <w:rFonts w:cstheme="minorHAnsi"/>
        </w:rPr>
        <w:t xml:space="preserve">Grundsteinlegung des Klosters </w:t>
      </w:r>
      <w:proofErr w:type="spellStart"/>
      <w:r w:rsidRPr="00E009C0">
        <w:rPr>
          <w:rFonts w:cstheme="minorHAnsi"/>
        </w:rPr>
        <w:t>Corbeia</w:t>
      </w:r>
      <w:proofErr w:type="spellEnd"/>
      <w:r w:rsidRPr="00E009C0">
        <w:rPr>
          <w:rFonts w:cstheme="minorHAnsi"/>
        </w:rPr>
        <w:t xml:space="preserve"> Nova an der Weser, Umsiedlung der Mönche aus </w:t>
      </w:r>
      <w:proofErr w:type="spellStart"/>
      <w:r w:rsidRPr="00E009C0">
        <w:rPr>
          <w:rFonts w:cstheme="minorHAnsi"/>
        </w:rPr>
        <w:t>Hethis</w:t>
      </w:r>
      <w:proofErr w:type="spellEnd"/>
      <w:r w:rsidRPr="00E009C0">
        <w:rPr>
          <w:rFonts w:cstheme="minorHAnsi"/>
        </w:rPr>
        <w:t xml:space="preserve">; Entwicklung zu einem geistigen und kulturellen Zentrum </w:t>
      </w:r>
    </w:p>
    <w:p w:rsidR="00E009C0" w:rsidRPr="00E009C0" w:rsidRDefault="00E009C0" w:rsidP="00E009C0">
      <w:pPr>
        <w:spacing w:after="100" w:line="240" w:lineRule="auto"/>
        <w:rPr>
          <w:rFonts w:cstheme="minorHAnsi"/>
          <w:b/>
        </w:rPr>
      </w:pPr>
      <w:r w:rsidRPr="00E009C0">
        <w:rPr>
          <w:rFonts w:cstheme="minorHAnsi"/>
          <w:b/>
        </w:rPr>
        <w:t>836</w:t>
      </w:r>
    </w:p>
    <w:p w:rsidR="00E009C0" w:rsidRPr="00E009C0" w:rsidRDefault="00E009C0" w:rsidP="00E009C0">
      <w:pPr>
        <w:spacing w:after="100" w:line="240" w:lineRule="auto"/>
        <w:rPr>
          <w:rFonts w:cstheme="minorHAnsi"/>
        </w:rPr>
      </w:pPr>
      <w:r w:rsidRPr="00E009C0">
        <w:rPr>
          <w:rFonts w:cstheme="minorHAnsi"/>
        </w:rPr>
        <w:t xml:space="preserve">Übertragung der Gebeine des Heiligen Vitus von St. Denis bei Paris nach </w:t>
      </w:r>
      <w:proofErr w:type="spellStart"/>
      <w:r w:rsidRPr="00E009C0">
        <w:rPr>
          <w:rFonts w:cstheme="minorHAnsi"/>
        </w:rPr>
        <w:t>Corvey</w:t>
      </w:r>
      <w:proofErr w:type="spellEnd"/>
      <w:r w:rsidRPr="00E009C0">
        <w:rPr>
          <w:rFonts w:cstheme="minorHAnsi"/>
        </w:rPr>
        <w:t>, Beginn der bedeutenden Wallfahrtsgeschichte</w:t>
      </w:r>
    </w:p>
    <w:p w:rsidR="00E009C0" w:rsidRPr="00E009C0" w:rsidRDefault="00E009C0" w:rsidP="00E009C0">
      <w:pPr>
        <w:spacing w:after="100" w:line="240" w:lineRule="auto"/>
        <w:rPr>
          <w:rFonts w:cstheme="minorHAnsi"/>
          <w:b/>
        </w:rPr>
      </w:pPr>
      <w:r w:rsidRPr="00E009C0">
        <w:rPr>
          <w:rFonts w:cstheme="minorHAnsi"/>
          <w:b/>
        </w:rPr>
        <w:t>844</w:t>
      </w:r>
    </w:p>
    <w:p w:rsidR="00E009C0" w:rsidRPr="00E009C0" w:rsidRDefault="00E009C0" w:rsidP="00E009C0">
      <w:pPr>
        <w:spacing w:after="100" w:line="240" w:lineRule="auto"/>
        <w:rPr>
          <w:rFonts w:cstheme="minorHAnsi"/>
        </w:rPr>
      </w:pPr>
      <w:r w:rsidRPr="00E009C0">
        <w:rPr>
          <w:rFonts w:cstheme="minorHAnsi"/>
        </w:rPr>
        <w:t xml:space="preserve">Die erste Steinkirche in </w:t>
      </w:r>
      <w:proofErr w:type="spellStart"/>
      <w:r w:rsidRPr="00E009C0">
        <w:rPr>
          <w:rFonts w:cstheme="minorHAnsi"/>
        </w:rPr>
        <w:t>Corvey</w:t>
      </w:r>
      <w:proofErr w:type="spellEnd"/>
      <w:r w:rsidRPr="00E009C0">
        <w:rPr>
          <w:rFonts w:cstheme="minorHAnsi"/>
        </w:rPr>
        <w:t xml:space="preserve"> wird dem Heiligen Stephanus geweiht</w:t>
      </w:r>
    </w:p>
    <w:p w:rsidR="00E009C0" w:rsidRPr="00E009C0" w:rsidRDefault="00E009C0" w:rsidP="00E009C0">
      <w:pPr>
        <w:spacing w:after="100" w:line="240" w:lineRule="auto"/>
        <w:rPr>
          <w:rFonts w:cstheme="minorHAnsi"/>
          <w:b/>
        </w:rPr>
      </w:pPr>
      <w:r w:rsidRPr="00E009C0">
        <w:rPr>
          <w:rFonts w:cstheme="minorHAnsi"/>
          <w:b/>
        </w:rPr>
        <w:t>885</w:t>
      </w:r>
    </w:p>
    <w:p w:rsidR="00E009C0" w:rsidRPr="00E009C0" w:rsidRDefault="00E009C0" w:rsidP="00E009C0">
      <w:pPr>
        <w:spacing w:after="100" w:line="240" w:lineRule="auto"/>
        <w:rPr>
          <w:rFonts w:cstheme="minorHAnsi"/>
        </w:rPr>
      </w:pPr>
      <w:r w:rsidRPr="00E009C0">
        <w:rPr>
          <w:rFonts w:cstheme="minorHAnsi"/>
        </w:rPr>
        <w:t xml:space="preserve">Fertigstellung des </w:t>
      </w:r>
      <w:proofErr w:type="spellStart"/>
      <w:r w:rsidRPr="00E009C0">
        <w:rPr>
          <w:rFonts w:cstheme="minorHAnsi"/>
        </w:rPr>
        <w:t>Corveyer</w:t>
      </w:r>
      <w:proofErr w:type="spellEnd"/>
      <w:r w:rsidRPr="00E009C0">
        <w:rPr>
          <w:rFonts w:cstheme="minorHAnsi"/>
        </w:rPr>
        <w:t xml:space="preserve"> Westwerks als Dreiturmanlage</w:t>
      </w:r>
    </w:p>
    <w:p w:rsidR="00E009C0" w:rsidRPr="00E009C0" w:rsidRDefault="00E009C0" w:rsidP="00E009C0">
      <w:pPr>
        <w:spacing w:after="100" w:line="240" w:lineRule="auto"/>
        <w:rPr>
          <w:rFonts w:cstheme="minorHAnsi"/>
          <w:b/>
        </w:rPr>
      </w:pPr>
      <w:r w:rsidRPr="00E009C0">
        <w:rPr>
          <w:rFonts w:cstheme="minorHAnsi"/>
          <w:b/>
        </w:rPr>
        <w:t>1145</w:t>
      </w:r>
    </w:p>
    <w:p w:rsidR="00E009C0" w:rsidRPr="00E009C0" w:rsidRDefault="00E009C0" w:rsidP="00E009C0">
      <w:pPr>
        <w:spacing w:after="100" w:line="240" w:lineRule="auto"/>
        <w:rPr>
          <w:rFonts w:cstheme="minorHAnsi"/>
        </w:rPr>
      </w:pPr>
      <w:r w:rsidRPr="00E009C0">
        <w:rPr>
          <w:rFonts w:cstheme="minorHAnsi"/>
        </w:rPr>
        <w:t>Ernennung zur Reichsabtei durch König Konrad III.</w:t>
      </w:r>
    </w:p>
    <w:p w:rsidR="00E009C0" w:rsidRPr="00E009C0" w:rsidRDefault="00E009C0" w:rsidP="00E009C0">
      <w:pPr>
        <w:spacing w:after="100" w:line="240" w:lineRule="auto"/>
        <w:rPr>
          <w:rFonts w:cstheme="minorHAnsi"/>
          <w:b/>
        </w:rPr>
      </w:pPr>
      <w:r w:rsidRPr="00E009C0">
        <w:rPr>
          <w:rFonts w:cstheme="minorHAnsi"/>
          <w:b/>
        </w:rPr>
        <w:t>1220</w:t>
      </w:r>
    </w:p>
    <w:p w:rsidR="00E009C0" w:rsidRPr="00E009C0" w:rsidRDefault="00E009C0" w:rsidP="00E009C0">
      <w:pPr>
        <w:spacing w:after="100" w:line="240" w:lineRule="auto"/>
        <w:rPr>
          <w:rFonts w:cstheme="minorHAnsi"/>
        </w:rPr>
      </w:pPr>
      <w:r w:rsidRPr="00E009C0">
        <w:rPr>
          <w:rFonts w:cstheme="minorHAnsi"/>
        </w:rPr>
        <w:t>Erhebung des Abtes in den Reichsfürstenstand (Fürstabt)</w:t>
      </w:r>
    </w:p>
    <w:p w:rsidR="00E009C0" w:rsidRPr="00E009C0" w:rsidRDefault="00E009C0" w:rsidP="00E009C0">
      <w:pPr>
        <w:spacing w:after="100" w:line="240" w:lineRule="auto"/>
        <w:rPr>
          <w:rFonts w:cstheme="minorHAnsi"/>
          <w:b/>
        </w:rPr>
      </w:pPr>
      <w:r w:rsidRPr="00E009C0">
        <w:rPr>
          <w:rFonts w:cstheme="minorHAnsi"/>
          <w:b/>
        </w:rPr>
        <w:t>1618-1648</w:t>
      </w:r>
    </w:p>
    <w:p w:rsidR="00E009C0" w:rsidRPr="00E009C0" w:rsidRDefault="00E009C0" w:rsidP="00E009C0">
      <w:pPr>
        <w:spacing w:after="100" w:line="240" w:lineRule="auto"/>
        <w:rPr>
          <w:rFonts w:cstheme="minorHAnsi"/>
        </w:rPr>
      </w:pPr>
      <w:r w:rsidRPr="00E009C0">
        <w:rPr>
          <w:rFonts w:cstheme="minorHAnsi"/>
        </w:rPr>
        <w:t>Umfangreiche Plünderungen, Brände und Zerstörungen im Dreißigjährigen Krieg</w:t>
      </w:r>
    </w:p>
    <w:p w:rsidR="00E009C0" w:rsidRPr="00E009C0" w:rsidRDefault="00E009C0" w:rsidP="00E009C0">
      <w:pPr>
        <w:spacing w:after="100" w:line="240" w:lineRule="auto"/>
        <w:rPr>
          <w:rFonts w:cstheme="minorHAnsi"/>
          <w:b/>
        </w:rPr>
      </w:pPr>
      <w:r w:rsidRPr="00E009C0">
        <w:rPr>
          <w:rFonts w:cstheme="minorHAnsi"/>
          <w:b/>
        </w:rPr>
        <w:t>1793/1794</w:t>
      </w:r>
    </w:p>
    <w:p w:rsidR="00E009C0" w:rsidRPr="00E009C0" w:rsidRDefault="00E009C0" w:rsidP="00E009C0">
      <w:pPr>
        <w:autoSpaceDE w:val="0"/>
        <w:autoSpaceDN w:val="0"/>
        <w:adjustRightInd w:val="0"/>
        <w:spacing w:after="100" w:line="240" w:lineRule="auto"/>
        <w:rPr>
          <w:rFonts w:cstheme="minorHAnsi"/>
        </w:rPr>
      </w:pPr>
      <w:r w:rsidRPr="00E009C0">
        <w:rPr>
          <w:rFonts w:cstheme="minorHAnsi"/>
        </w:rPr>
        <w:t>Umwandlung der Abtei in ein Fürstbistum</w:t>
      </w:r>
    </w:p>
    <w:p w:rsidR="00E009C0" w:rsidRPr="00E009C0" w:rsidRDefault="00E009C0" w:rsidP="00E009C0">
      <w:pPr>
        <w:spacing w:after="100" w:line="240" w:lineRule="auto"/>
        <w:rPr>
          <w:rFonts w:cstheme="minorHAnsi"/>
          <w:b/>
        </w:rPr>
      </w:pPr>
      <w:r w:rsidRPr="00E009C0">
        <w:rPr>
          <w:rFonts w:cstheme="minorHAnsi"/>
          <w:b/>
        </w:rPr>
        <w:t>1802/1803</w:t>
      </w:r>
    </w:p>
    <w:p w:rsidR="00E009C0" w:rsidRPr="00E009C0" w:rsidRDefault="00E009C0" w:rsidP="00E009C0">
      <w:pPr>
        <w:autoSpaceDE w:val="0"/>
        <w:autoSpaceDN w:val="0"/>
        <w:adjustRightInd w:val="0"/>
        <w:spacing w:after="100" w:line="240" w:lineRule="auto"/>
        <w:rPr>
          <w:rFonts w:cstheme="minorHAnsi"/>
          <w:color w:val="000000"/>
        </w:rPr>
      </w:pPr>
      <w:r w:rsidRPr="00E009C0">
        <w:rPr>
          <w:rFonts w:cstheme="minorHAnsi"/>
        </w:rPr>
        <w:t xml:space="preserve">Säkularisation, </w:t>
      </w:r>
      <w:r w:rsidRPr="00E009C0">
        <w:rPr>
          <w:rFonts w:cstheme="minorHAnsi"/>
          <w:color w:val="000000"/>
        </w:rPr>
        <w:t xml:space="preserve">Auflösung des Fürstbistums </w:t>
      </w:r>
      <w:proofErr w:type="spellStart"/>
      <w:r w:rsidRPr="00E009C0">
        <w:rPr>
          <w:rFonts w:cstheme="minorHAnsi"/>
          <w:color w:val="000000"/>
        </w:rPr>
        <w:t>Corvey</w:t>
      </w:r>
      <w:proofErr w:type="spellEnd"/>
      <w:r w:rsidRPr="00E009C0">
        <w:rPr>
          <w:rFonts w:cstheme="minorHAnsi"/>
          <w:color w:val="000000"/>
        </w:rPr>
        <w:t xml:space="preserve"> </w:t>
      </w:r>
    </w:p>
    <w:p w:rsidR="00E009C0" w:rsidRPr="00E009C0" w:rsidRDefault="00E009C0" w:rsidP="00E009C0">
      <w:pPr>
        <w:autoSpaceDE w:val="0"/>
        <w:autoSpaceDN w:val="0"/>
        <w:adjustRightInd w:val="0"/>
        <w:spacing w:after="100" w:line="240" w:lineRule="auto"/>
        <w:rPr>
          <w:rFonts w:cstheme="minorHAnsi"/>
          <w:b/>
          <w:color w:val="000000"/>
        </w:rPr>
      </w:pPr>
      <w:r w:rsidRPr="00E009C0">
        <w:rPr>
          <w:rFonts w:cstheme="minorHAnsi"/>
          <w:b/>
          <w:color w:val="000000"/>
        </w:rPr>
        <w:t xml:space="preserve">1821/1825 </w:t>
      </w:r>
    </w:p>
    <w:p w:rsidR="00E009C0" w:rsidRPr="00E009C0" w:rsidRDefault="00E009C0" w:rsidP="00E009C0">
      <w:pPr>
        <w:autoSpaceDE w:val="0"/>
        <w:autoSpaceDN w:val="0"/>
        <w:adjustRightInd w:val="0"/>
        <w:spacing w:after="100" w:line="240" w:lineRule="auto"/>
        <w:rPr>
          <w:rFonts w:cstheme="minorHAnsi"/>
          <w:color w:val="000000"/>
        </w:rPr>
      </w:pPr>
      <w:r w:rsidRPr="00E009C0">
        <w:rPr>
          <w:rFonts w:cstheme="minorHAnsi"/>
          <w:color w:val="000000"/>
        </w:rPr>
        <w:t xml:space="preserve">Eingliederung </w:t>
      </w:r>
      <w:proofErr w:type="spellStart"/>
      <w:r w:rsidRPr="00E009C0">
        <w:rPr>
          <w:rFonts w:cstheme="minorHAnsi"/>
          <w:color w:val="000000"/>
        </w:rPr>
        <w:t>Corveys</w:t>
      </w:r>
      <w:proofErr w:type="spellEnd"/>
      <w:r w:rsidRPr="00E009C0">
        <w:rPr>
          <w:rFonts w:cstheme="minorHAnsi"/>
          <w:color w:val="000000"/>
        </w:rPr>
        <w:t xml:space="preserve"> in das Bistum Paderborn, die Domkirche wird Pfarrkirche </w:t>
      </w:r>
    </w:p>
    <w:p w:rsidR="00E009C0" w:rsidRPr="00E009C0" w:rsidRDefault="00E009C0" w:rsidP="00E009C0">
      <w:pPr>
        <w:spacing w:after="100" w:line="240" w:lineRule="auto"/>
        <w:rPr>
          <w:rFonts w:cstheme="minorHAnsi"/>
          <w:b/>
        </w:rPr>
      </w:pPr>
      <w:r w:rsidRPr="00E009C0">
        <w:rPr>
          <w:rFonts w:cstheme="minorHAnsi"/>
          <w:b/>
        </w:rPr>
        <w:t>2014</w:t>
      </w:r>
    </w:p>
    <w:p w:rsidR="00E009C0" w:rsidRPr="00E009C0" w:rsidRDefault="00E009C0" w:rsidP="00E009C0">
      <w:pPr>
        <w:spacing w:after="100" w:line="240" w:lineRule="auto"/>
        <w:rPr>
          <w:rFonts w:cstheme="minorHAnsi"/>
        </w:rPr>
      </w:pPr>
      <w:r w:rsidRPr="00E009C0">
        <w:rPr>
          <w:rFonts w:cstheme="minorHAnsi"/>
        </w:rPr>
        <w:t xml:space="preserve">Entscheidung über die Einschreibung als Weltkulturerbe unter dem Titel „Karolingisches </w:t>
      </w:r>
      <w:proofErr w:type="spellStart"/>
      <w:r w:rsidRPr="00E009C0">
        <w:rPr>
          <w:rFonts w:cstheme="minorHAnsi"/>
        </w:rPr>
        <w:t>Westwerk</w:t>
      </w:r>
      <w:proofErr w:type="spellEnd"/>
      <w:r w:rsidRPr="00E009C0">
        <w:rPr>
          <w:rFonts w:cstheme="minorHAnsi"/>
        </w:rPr>
        <w:t xml:space="preserve"> und </w:t>
      </w:r>
      <w:proofErr w:type="spellStart"/>
      <w:r w:rsidRPr="00E009C0">
        <w:rPr>
          <w:rFonts w:cstheme="minorHAnsi"/>
        </w:rPr>
        <w:t>Civitas</w:t>
      </w:r>
      <w:proofErr w:type="spellEnd"/>
      <w:r w:rsidRPr="00E009C0">
        <w:rPr>
          <w:rFonts w:cstheme="minorHAnsi"/>
        </w:rPr>
        <w:t xml:space="preserve"> Corvey“</w:t>
      </w:r>
    </w:p>
    <w:p w:rsidR="00E009C0" w:rsidRPr="00E009C0" w:rsidRDefault="00E009C0" w:rsidP="00E009C0">
      <w:pPr>
        <w:spacing w:after="100" w:line="240" w:lineRule="auto"/>
        <w:rPr>
          <w:rFonts w:cstheme="minorHAnsi"/>
        </w:rPr>
      </w:pPr>
      <w:proofErr w:type="spellStart"/>
      <w:r w:rsidRPr="00E009C0">
        <w:rPr>
          <w:rFonts w:cstheme="minorHAnsi"/>
          <w:b/>
          <w:color w:val="000000" w:themeColor="text1"/>
        </w:rPr>
        <w:t>coming</w:t>
      </w:r>
      <w:proofErr w:type="spellEnd"/>
      <w:r w:rsidRPr="00E009C0">
        <w:rPr>
          <w:rFonts w:cstheme="minorHAnsi"/>
          <w:b/>
          <w:color w:val="000000" w:themeColor="text1"/>
        </w:rPr>
        <w:t xml:space="preserve"> </w:t>
      </w:r>
      <w:proofErr w:type="spellStart"/>
      <w:r w:rsidRPr="00E009C0">
        <w:rPr>
          <w:rFonts w:cstheme="minorHAnsi"/>
          <w:b/>
          <w:color w:val="000000" w:themeColor="text1"/>
        </w:rPr>
        <w:t>soon</w:t>
      </w:r>
      <w:proofErr w:type="spellEnd"/>
      <w:r w:rsidRPr="00E009C0">
        <w:rPr>
          <w:rFonts w:cstheme="minorHAnsi"/>
          <w:b/>
          <w:color w:val="000000" w:themeColor="text1"/>
        </w:rPr>
        <w:t xml:space="preserve"> 2022</w:t>
      </w:r>
    </w:p>
    <w:p w:rsidR="00E009C0" w:rsidRPr="00E009C0" w:rsidRDefault="00E009C0" w:rsidP="00E009C0">
      <w:pPr>
        <w:spacing w:after="100" w:line="240" w:lineRule="auto"/>
        <w:jc w:val="both"/>
        <w:rPr>
          <w:rFonts w:cstheme="minorHAnsi"/>
          <w:color w:val="000000" w:themeColor="text1"/>
        </w:rPr>
      </w:pPr>
      <w:r w:rsidRPr="00E009C0">
        <w:rPr>
          <w:rFonts w:cstheme="minorHAnsi"/>
          <w:color w:val="000000" w:themeColor="text1"/>
        </w:rPr>
        <w:t>Jubiläumsjahr</w:t>
      </w:r>
      <w:r w:rsidRPr="00E009C0">
        <w:rPr>
          <w:rFonts w:cstheme="minorHAnsi"/>
          <w:color w:val="000000" w:themeColor="text1"/>
        </w:rPr>
        <w:t xml:space="preserve">: </w:t>
      </w:r>
      <w:r w:rsidRPr="00E009C0">
        <w:rPr>
          <w:rFonts w:cstheme="minorHAnsi"/>
          <w:color w:val="000000" w:themeColor="text1"/>
        </w:rPr>
        <w:t xml:space="preserve">1200 Jahre </w:t>
      </w:r>
      <w:proofErr w:type="spellStart"/>
      <w:r w:rsidRPr="00E009C0">
        <w:rPr>
          <w:rFonts w:cstheme="minorHAnsi"/>
          <w:color w:val="000000" w:themeColor="text1"/>
        </w:rPr>
        <w:t>Corvey</w:t>
      </w:r>
      <w:proofErr w:type="spellEnd"/>
    </w:p>
    <w:p w:rsidR="00E009C0" w:rsidRPr="00E009C0" w:rsidRDefault="00E009C0" w:rsidP="00E009C0">
      <w:pPr>
        <w:spacing w:after="0" w:line="240" w:lineRule="auto"/>
        <w:rPr>
          <w:rFonts w:cstheme="minorHAnsi"/>
        </w:rPr>
      </w:pPr>
    </w:p>
    <w:p w:rsidR="00E009C0" w:rsidRPr="00E009C0" w:rsidRDefault="00EF5670" w:rsidP="00E009C0">
      <w:pPr>
        <w:spacing w:after="60" w:line="240" w:lineRule="auto"/>
        <w:rPr>
          <w:rFonts w:cstheme="minorHAnsi"/>
          <w:b/>
          <w:color w:val="000000" w:themeColor="text1"/>
          <w:sz w:val="32"/>
          <w:szCs w:val="20"/>
        </w:rPr>
      </w:pPr>
      <w:r>
        <w:rPr>
          <w:rFonts w:cstheme="minorHAnsi"/>
          <w:b/>
          <w:color w:val="000000" w:themeColor="text1"/>
          <w:sz w:val="32"/>
          <w:szCs w:val="20"/>
        </w:rPr>
        <w:t>Ausführliche Zeittafel</w:t>
      </w:r>
      <w:r>
        <w:rPr>
          <w:rFonts w:cstheme="minorHAnsi"/>
          <w:b/>
          <w:color w:val="000000" w:themeColor="text1"/>
          <w:sz w:val="32"/>
          <w:szCs w:val="20"/>
        </w:rPr>
        <w:br/>
      </w:r>
      <w:r w:rsidR="00E009C0" w:rsidRPr="00E009C0">
        <w:rPr>
          <w:rFonts w:cstheme="minorHAnsi"/>
          <w:b/>
          <w:color w:val="000000" w:themeColor="text1"/>
          <w:sz w:val="24"/>
          <w:szCs w:val="20"/>
        </w:rPr>
        <w:t xml:space="preserve">Die ehemalige Benediktinerabtei </w:t>
      </w:r>
      <w:proofErr w:type="spellStart"/>
      <w:r w:rsidR="00E009C0" w:rsidRPr="00E009C0">
        <w:rPr>
          <w:rFonts w:cstheme="minorHAnsi"/>
          <w:b/>
          <w:color w:val="000000" w:themeColor="text1"/>
          <w:sz w:val="24"/>
          <w:szCs w:val="20"/>
        </w:rPr>
        <w:t>Corvey</w:t>
      </w:r>
      <w:proofErr w:type="spellEnd"/>
      <w:r w:rsidR="00E009C0" w:rsidRPr="00E009C0">
        <w:rPr>
          <w:rFonts w:cstheme="minorHAnsi"/>
          <w:b/>
          <w:color w:val="000000" w:themeColor="text1"/>
          <w:sz w:val="24"/>
          <w:szCs w:val="20"/>
        </w:rPr>
        <w:t xml:space="preserve"> </w:t>
      </w:r>
      <w:r>
        <w:rPr>
          <w:rFonts w:cstheme="minorHAnsi"/>
          <w:b/>
          <w:color w:val="000000" w:themeColor="text1"/>
          <w:sz w:val="24"/>
          <w:szCs w:val="20"/>
        </w:rPr>
        <w:t xml:space="preserve">- </w:t>
      </w:r>
      <w:bookmarkStart w:id="0" w:name="_GoBack"/>
      <w:bookmarkEnd w:id="0"/>
      <w:r w:rsidR="00E009C0" w:rsidRPr="00E009C0">
        <w:rPr>
          <w:rFonts w:cstheme="minorHAnsi"/>
          <w:b/>
          <w:color w:val="000000" w:themeColor="text1"/>
          <w:sz w:val="24"/>
          <w:szCs w:val="20"/>
        </w:rPr>
        <w:t>Erinnerungsort christlich-klösterlicher Tradition</w:t>
      </w:r>
    </w:p>
    <w:p w:rsidR="00E009C0" w:rsidRPr="00E009C0" w:rsidRDefault="00E009C0" w:rsidP="00E009C0">
      <w:pPr>
        <w:spacing w:after="0" w:line="240" w:lineRule="auto"/>
        <w:jc w:val="both"/>
        <w:rPr>
          <w:rFonts w:cstheme="minorHAnsi"/>
          <w:color w:val="000000" w:themeColor="text1"/>
          <w:sz w:val="20"/>
          <w:szCs w:val="20"/>
        </w:rPr>
      </w:pPr>
    </w:p>
    <w:p w:rsidR="00E009C0" w:rsidRPr="00E009C0" w:rsidRDefault="00E009C0" w:rsidP="00E009C0">
      <w:pPr>
        <w:spacing w:after="60" w:line="240" w:lineRule="auto"/>
        <w:jc w:val="both"/>
        <w:rPr>
          <w:rFonts w:cstheme="minorHAnsi"/>
          <w:color w:val="000000" w:themeColor="text1"/>
          <w:sz w:val="20"/>
          <w:szCs w:val="20"/>
        </w:rPr>
      </w:pPr>
      <w:r w:rsidRPr="00E009C0">
        <w:rPr>
          <w:rFonts w:cstheme="minorHAnsi"/>
          <w:color w:val="000000" w:themeColor="text1"/>
          <w:sz w:val="20"/>
          <w:szCs w:val="20"/>
        </w:rPr>
        <w:t>Das UNESCO-Weltkulturerbe „</w:t>
      </w:r>
      <w:r w:rsidRPr="00E009C0">
        <w:rPr>
          <w:rFonts w:cstheme="minorHAnsi"/>
          <w:b/>
          <w:color w:val="000000" w:themeColor="text1"/>
          <w:sz w:val="20"/>
          <w:szCs w:val="20"/>
        </w:rPr>
        <w:t xml:space="preserve">Karolingisches </w:t>
      </w:r>
      <w:proofErr w:type="spellStart"/>
      <w:r w:rsidRPr="00E009C0">
        <w:rPr>
          <w:rFonts w:cstheme="minorHAnsi"/>
          <w:b/>
          <w:color w:val="000000" w:themeColor="text1"/>
          <w:sz w:val="20"/>
          <w:szCs w:val="20"/>
        </w:rPr>
        <w:t>Westwerk</w:t>
      </w:r>
      <w:proofErr w:type="spellEnd"/>
      <w:r w:rsidRPr="00E009C0">
        <w:rPr>
          <w:rFonts w:cstheme="minorHAnsi"/>
          <w:b/>
          <w:color w:val="000000" w:themeColor="text1"/>
          <w:sz w:val="20"/>
          <w:szCs w:val="20"/>
        </w:rPr>
        <w:t xml:space="preserve"> und die </w:t>
      </w:r>
      <w:proofErr w:type="spellStart"/>
      <w:r w:rsidRPr="00E009C0">
        <w:rPr>
          <w:rFonts w:cstheme="minorHAnsi"/>
          <w:b/>
          <w:color w:val="000000" w:themeColor="text1"/>
          <w:sz w:val="20"/>
          <w:szCs w:val="20"/>
        </w:rPr>
        <w:t>Civitas</w:t>
      </w:r>
      <w:proofErr w:type="spellEnd"/>
      <w:r w:rsidRPr="00E009C0">
        <w:rPr>
          <w:rFonts w:cstheme="minorHAnsi"/>
          <w:b/>
          <w:color w:val="000000" w:themeColor="text1"/>
          <w:sz w:val="20"/>
          <w:szCs w:val="20"/>
        </w:rPr>
        <w:t xml:space="preserve"> </w:t>
      </w:r>
      <w:proofErr w:type="spellStart"/>
      <w:r w:rsidRPr="00E009C0">
        <w:rPr>
          <w:rFonts w:cstheme="minorHAnsi"/>
          <w:b/>
          <w:color w:val="000000" w:themeColor="text1"/>
          <w:sz w:val="20"/>
          <w:szCs w:val="20"/>
        </w:rPr>
        <w:t>Corvey</w:t>
      </w:r>
      <w:proofErr w:type="spellEnd"/>
      <w:r w:rsidRPr="00E009C0">
        <w:rPr>
          <w:rFonts w:cstheme="minorHAnsi"/>
          <w:b/>
          <w:color w:val="000000" w:themeColor="text1"/>
          <w:sz w:val="20"/>
          <w:szCs w:val="20"/>
        </w:rPr>
        <w:t>“</w:t>
      </w:r>
      <w:r w:rsidRPr="00E009C0">
        <w:rPr>
          <w:rFonts w:cstheme="minorHAnsi"/>
          <w:color w:val="000000" w:themeColor="text1"/>
          <w:sz w:val="20"/>
          <w:szCs w:val="20"/>
        </w:rPr>
        <w:t xml:space="preserve"> ist</w:t>
      </w:r>
      <w:r w:rsidRPr="00E009C0">
        <w:rPr>
          <w:rFonts w:cstheme="minorHAnsi"/>
          <w:b/>
          <w:color w:val="000000" w:themeColor="text1"/>
          <w:sz w:val="20"/>
          <w:szCs w:val="20"/>
        </w:rPr>
        <w:t xml:space="preserve"> </w:t>
      </w:r>
      <w:r w:rsidRPr="00E009C0">
        <w:rPr>
          <w:rFonts w:cstheme="minorHAnsi"/>
          <w:color w:val="000000" w:themeColor="text1"/>
          <w:sz w:val="20"/>
          <w:szCs w:val="20"/>
        </w:rPr>
        <w:t xml:space="preserve">einer der bedeutendsten Erinnerungsorte der christlich-klösterlichen Geschichte.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war vom 9. bis in das 12. Jahrhundert ein </w:t>
      </w:r>
      <w:r w:rsidRPr="00E009C0">
        <w:rPr>
          <w:rFonts w:cstheme="minorHAnsi"/>
          <w:b/>
          <w:color w:val="000000" w:themeColor="text1"/>
          <w:sz w:val="20"/>
          <w:szCs w:val="20"/>
        </w:rPr>
        <w:t>„Leuchtturm der Christianisierung“</w:t>
      </w:r>
      <w:r w:rsidRPr="00E009C0">
        <w:rPr>
          <w:rFonts w:cstheme="minorHAnsi"/>
          <w:color w:val="000000" w:themeColor="text1"/>
          <w:sz w:val="20"/>
          <w:szCs w:val="20"/>
        </w:rPr>
        <w:t xml:space="preserve">. Dabei ist das karolingische </w:t>
      </w:r>
      <w:proofErr w:type="spellStart"/>
      <w:r w:rsidRPr="00E009C0">
        <w:rPr>
          <w:rFonts w:cstheme="minorHAnsi"/>
          <w:color w:val="000000" w:themeColor="text1"/>
          <w:sz w:val="20"/>
          <w:szCs w:val="20"/>
        </w:rPr>
        <w:t>Westwerk</w:t>
      </w:r>
      <w:proofErr w:type="spellEnd"/>
      <w:r w:rsidRPr="00E009C0">
        <w:rPr>
          <w:rFonts w:cstheme="minorHAnsi"/>
          <w:color w:val="000000" w:themeColor="text1"/>
          <w:sz w:val="20"/>
          <w:szCs w:val="20"/>
        </w:rPr>
        <w:t xml:space="preserve">, aus rotem </w:t>
      </w:r>
      <w:proofErr w:type="spellStart"/>
      <w:r w:rsidRPr="00E009C0">
        <w:rPr>
          <w:rFonts w:cstheme="minorHAnsi"/>
          <w:color w:val="000000" w:themeColor="text1"/>
          <w:sz w:val="20"/>
          <w:szCs w:val="20"/>
        </w:rPr>
        <w:t>Solling</w:t>
      </w:r>
      <w:proofErr w:type="spellEnd"/>
      <w:r w:rsidRPr="00E009C0">
        <w:rPr>
          <w:rFonts w:cstheme="minorHAnsi"/>
          <w:color w:val="000000" w:themeColor="text1"/>
          <w:sz w:val="20"/>
          <w:szCs w:val="20"/>
        </w:rPr>
        <w:t xml:space="preserve">-Sandstein errichtet, das </w:t>
      </w:r>
      <w:r w:rsidRPr="00E009C0">
        <w:rPr>
          <w:rFonts w:cstheme="minorHAnsi"/>
          <w:b/>
          <w:color w:val="000000" w:themeColor="text1"/>
          <w:sz w:val="20"/>
          <w:szCs w:val="20"/>
        </w:rPr>
        <w:t xml:space="preserve">„Gesicht der </w:t>
      </w:r>
      <w:proofErr w:type="spellStart"/>
      <w:r w:rsidRPr="00E009C0">
        <w:rPr>
          <w:rFonts w:cstheme="minorHAnsi"/>
          <w:b/>
          <w:color w:val="000000" w:themeColor="text1"/>
          <w:sz w:val="20"/>
          <w:szCs w:val="20"/>
        </w:rPr>
        <w:t>Welterbestätte</w:t>
      </w:r>
      <w:proofErr w:type="spellEnd"/>
      <w:r w:rsidRPr="00E009C0">
        <w:rPr>
          <w:rFonts w:cstheme="minorHAnsi"/>
          <w:b/>
          <w:color w:val="000000" w:themeColor="text1"/>
          <w:sz w:val="20"/>
          <w:szCs w:val="20"/>
        </w:rPr>
        <w:t>“</w:t>
      </w:r>
      <w:r w:rsidRPr="00E009C0">
        <w:rPr>
          <w:rFonts w:cstheme="minorHAnsi"/>
          <w:color w:val="000000" w:themeColor="text1"/>
          <w:sz w:val="20"/>
          <w:szCs w:val="20"/>
        </w:rPr>
        <w:t>.</w:t>
      </w:r>
    </w:p>
    <w:p w:rsidR="00E009C0" w:rsidRPr="00E009C0" w:rsidRDefault="00E009C0" w:rsidP="00E009C0">
      <w:pPr>
        <w:spacing w:after="60" w:line="240" w:lineRule="auto"/>
        <w:ind w:right="-227"/>
        <w:jc w:val="both"/>
        <w:rPr>
          <w:rFonts w:cstheme="minorHAnsi"/>
          <w:b/>
          <w:color w:val="000000" w:themeColor="text1"/>
          <w:sz w:val="24"/>
          <w:szCs w:val="20"/>
        </w:rPr>
      </w:pPr>
      <w:r w:rsidRPr="00E009C0">
        <w:rPr>
          <w:rFonts w:cstheme="minorHAnsi"/>
          <w:b/>
          <w:color w:val="000000" w:themeColor="text1"/>
          <w:sz w:val="24"/>
          <w:szCs w:val="20"/>
        </w:rPr>
        <w:t>799</w:t>
      </w:r>
    </w:p>
    <w:p w:rsidR="00E009C0" w:rsidRPr="00E009C0" w:rsidRDefault="00E009C0" w:rsidP="00E009C0">
      <w:pPr>
        <w:spacing w:after="60" w:line="240" w:lineRule="auto"/>
        <w:ind w:right="-227"/>
        <w:jc w:val="both"/>
        <w:rPr>
          <w:rFonts w:cstheme="minorHAnsi"/>
          <w:color w:val="000000" w:themeColor="text1"/>
          <w:sz w:val="20"/>
          <w:szCs w:val="20"/>
        </w:rPr>
      </w:pPr>
      <w:r w:rsidRPr="00E009C0">
        <w:rPr>
          <w:rFonts w:cstheme="minorHAnsi"/>
          <w:color w:val="000000" w:themeColor="text1"/>
          <w:sz w:val="20"/>
          <w:szCs w:val="20"/>
        </w:rPr>
        <w:t xml:space="preserve">In Paderborn findet ein denkwürdiges </w:t>
      </w:r>
      <w:r w:rsidRPr="00E009C0">
        <w:rPr>
          <w:rFonts w:cstheme="minorHAnsi"/>
          <w:b/>
          <w:color w:val="000000" w:themeColor="text1"/>
          <w:sz w:val="20"/>
          <w:szCs w:val="20"/>
        </w:rPr>
        <w:t>„Gipfeltreffen“</w:t>
      </w:r>
      <w:r w:rsidRPr="00E009C0">
        <w:rPr>
          <w:rFonts w:cstheme="minorHAnsi"/>
          <w:color w:val="000000" w:themeColor="text1"/>
          <w:sz w:val="20"/>
          <w:szCs w:val="20"/>
        </w:rPr>
        <w:t xml:space="preserve"> statt. Karl der Große und Papst Leo III. kamen an der </w:t>
      </w:r>
      <w:proofErr w:type="spellStart"/>
      <w:r w:rsidRPr="00E009C0">
        <w:rPr>
          <w:rFonts w:cstheme="minorHAnsi"/>
          <w:color w:val="000000" w:themeColor="text1"/>
          <w:sz w:val="20"/>
          <w:szCs w:val="20"/>
        </w:rPr>
        <w:t>Pader</w:t>
      </w:r>
      <w:proofErr w:type="spellEnd"/>
      <w:r w:rsidRPr="00E009C0">
        <w:rPr>
          <w:rFonts w:cstheme="minorHAnsi"/>
          <w:color w:val="000000" w:themeColor="text1"/>
          <w:sz w:val="20"/>
          <w:szCs w:val="20"/>
        </w:rPr>
        <w:t xml:space="preserve"> zusammen. Es war in der Schlussphase des mehr als dreißig Jahre währenden Eroberungskrieges gegen die Stämme der Sachsen. Überzeugungsmission sollte nun die Sachsen für das Christentum gewinnen. Der Plan sah neben dem Aufbau einer Bistumskirchenstruktur die </w:t>
      </w:r>
      <w:r w:rsidRPr="00E009C0">
        <w:rPr>
          <w:rFonts w:cstheme="minorHAnsi"/>
          <w:b/>
          <w:color w:val="000000" w:themeColor="text1"/>
          <w:sz w:val="20"/>
          <w:szCs w:val="20"/>
        </w:rPr>
        <w:t>Gründung eines Benediktinerklosters als</w:t>
      </w:r>
      <w:r w:rsidRPr="00E009C0">
        <w:rPr>
          <w:rFonts w:cstheme="minorHAnsi"/>
          <w:color w:val="000000" w:themeColor="text1"/>
          <w:sz w:val="20"/>
          <w:szCs w:val="20"/>
        </w:rPr>
        <w:t xml:space="preserve"> </w:t>
      </w:r>
      <w:r w:rsidRPr="00E009C0">
        <w:rPr>
          <w:rFonts w:cstheme="minorHAnsi"/>
          <w:b/>
          <w:color w:val="000000" w:themeColor="text1"/>
          <w:sz w:val="20"/>
          <w:szCs w:val="20"/>
        </w:rPr>
        <w:t>Missionszentrum</w:t>
      </w:r>
      <w:r w:rsidRPr="00E009C0">
        <w:rPr>
          <w:rFonts w:cstheme="minorHAnsi"/>
          <w:color w:val="000000" w:themeColor="text1"/>
          <w:sz w:val="20"/>
          <w:szCs w:val="20"/>
        </w:rPr>
        <w:t xml:space="preserve"> vor. Gemäß dem Willen Karls sollten die Mönche des schon seit den 660er Jahren an der Somme bestehenden westfränkischen Benediktinerklosters </w:t>
      </w:r>
      <w:proofErr w:type="spellStart"/>
      <w:r w:rsidRPr="00E009C0">
        <w:rPr>
          <w:rFonts w:cstheme="minorHAnsi"/>
          <w:color w:val="000000" w:themeColor="text1"/>
          <w:sz w:val="20"/>
          <w:szCs w:val="20"/>
        </w:rPr>
        <w:t>Corbie</w:t>
      </w:r>
      <w:proofErr w:type="spellEnd"/>
      <w:r w:rsidRPr="00E009C0">
        <w:rPr>
          <w:rFonts w:cstheme="minorHAnsi"/>
          <w:color w:val="000000" w:themeColor="text1"/>
          <w:sz w:val="20"/>
          <w:szCs w:val="20"/>
        </w:rPr>
        <w:t xml:space="preserve"> (</w:t>
      </w:r>
      <w:proofErr w:type="spellStart"/>
      <w:r w:rsidRPr="00E009C0">
        <w:rPr>
          <w:rFonts w:cstheme="minorHAnsi"/>
          <w:i/>
          <w:color w:val="000000" w:themeColor="text1"/>
          <w:sz w:val="20"/>
          <w:szCs w:val="20"/>
        </w:rPr>
        <w:t>Corbeia</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antiqua</w:t>
      </w:r>
      <w:proofErr w:type="spellEnd"/>
      <w:r w:rsidRPr="00E009C0">
        <w:rPr>
          <w:rFonts w:cstheme="minorHAnsi"/>
          <w:color w:val="000000" w:themeColor="text1"/>
          <w:sz w:val="20"/>
          <w:szCs w:val="20"/>
        </w:rPr>
        <w:t>) diesen Missionsauftrag übernehmen. Nach dem Tod Karls des Großen im Jahre 814 setzte sein Sohn Ludwig der Fromme die Vision seines Vaters in die Tat um.</w:t>
      </w:r>
    </w:p>
    <w:p w:rsidR="00E009C0" w:rsidRPr="00E009C0" w:rsidRDefault="00E009C0" w:rsidP="00E009C0">
      <w:pPr>
        <w:spacing w:after="60" w:line="240" w:lineRule="auto"/>
        <w:ind w:right="-8"/>
        <w:jc w:val="both"/>
        <w:rPr>
          <w:rFonts w:cstheme="minorHAnsi"/>
          <w:b/>
          <w:color w:val="000000" w:themeColor="text1"/>
          <w:sz w:val="24"/>
          <w:szCs w:val="20"/>
        </w:rPr>
      </w:pPr>
      <w:r w:rsidRPr="00E009C0">
        <w:rPr>
          <w:rFonts w:cstheme="minorHAnsi"/>
          <w:b/>
          <w:color w:val="000000" w:themeColor="text1"/>
          <w:sz w:val="24"/>
          <w:szCs w:val="20"/>
        </w:rPr>
        <w:t>815</w:t>
      </w:r>
    </w:p>
    <w:p w:rsidR="00E009C0" w:rsidRPr="00E009C0" w:rsidRDefault="00E009C0" w:rsidP="00E009C0">
      <w:pPr>
        <w:spacing w:after="60" w:line="240" w:lineRule="auto"/>
        <w:ind w:right="-8"/>
        <w:jc w:val="both"/>
        <w:rPr>
          <w:rFonts w:cstheme="minorHAnsi"/>
          <w:color w:val="000000" w:themeColor="text1"/>
          <w:sz w:val="20"/>
          <w:szCs w:val="20"/>
        </w:rPr>
      </w:pPr>
      <w:r w:rsidRPr="00E009C0">
        <w:rPr>
          <w:rFonts w:cstheme="minorHAnsi"/>
          <w:color w:val="000000" w:themeColor="text1"/>
          <w:sz w:val="20"/>
          <w:szCs w:val="20"/>
        </w:rPr>
        <w:t xml:space="preserve">An einem </w:t>
      </w:r>
      <w:proofErr w:type="spellStart"/>
      <w:r w:rsidRPr="00E009C0">
        <w:rPr>
          <w:rFonts w:cstheme="minorHAnsi"/>
          <w:b/>
          <w:i/>
          <w:color w:val="000000" w:themeColor="text1"/>
          <w:sz w:val="20"/>
          <w:szCs w:val="20"/>
        </w:rPr>
        <w:t>Hethis</w:t>
      </w:r>
      <w:proofErr w:type="spellEnd"/>
      <w:r w:rsidRPr="00E009C0">
        <w:rPr>
          <w:rFonts w:cstheme="minorHAnsi"/>
          <w:color w:val="000000" w:themeColor="text1"/>
          <w:sz w:val="20"/>
          <w:szCs w:val="20"/>
        </w:rPr>
        <w:t xml:space="preserve"> genannten Ort (wohl im </w:t>
      </w:r>
      <w:proofErr w:type="spellStart"/>
      <w:r w:rsidRPr="00E009C0">
        <w:rPr>
          <w:rFonts w:cstheme="minorHAnsi"/>
          <w:color w:val="000000" w:themeColor="text1"/>
          <w:sz w:val="20"/>
          <w:szCs w:val="20"/>
        </w:rPr>
        <w:t>Solling</w:t>
      </w:r>
      <w:proofErr w:type="spellEnd"/>
      <w:r w:rsidRPr="00E009C0">
        <w:rPr>
          <w:rFonts w:cstheme="minorHAnsi"/>
          <w:color w:val="000000" w:themeColor="text1"/>
          <w:sz w:val="20"/>
          <w:szCs w:val="20"/>
        </w:rPr>
        <w:t xml:space="preserve">) erfolgte nach einer Synode in Paderborn im Jahre 815 der erste </w:t>
      </w:r>
      <w:r w:rsidRPr="00E009C0">
        <w:rPr>
          <w:rFonts w:cstheme="minorHAnsi"/>
          <w:b/>
          <w:color w:val="000000" w:themeColor="text1"/>
          <w:sz w:val="20"/>
          <w:szCs w:val="20"/>
        </w:rPr>
        <w:t>Gründungsversuch</w:t>
      </w:r>
      <w:r w:rsidRPr="00E009C0">
        <w:rPr>
          <w:rFonts w:cstheme="minorHAnsi"/>
          <w:color w:val="000000" w:themeColor="text1"/>
          <w:sz w:val="20"/>
          <w:szCs w:val="20"/>
        </w:rPr>
        <w:t xml:space="preserve">. Kaiser Ludwig und auch der erste Bischof des 805/806 gegründeten Bistums Paderborn, </w:t>
      </w:r>
      <w:proofErr w:type="spellStart"/>
      <w:r w:rsidRPr="00E009C0">
        <w:rPr>
          <w:rFonts w:cstheme="minorHAnsi"/>
          <w:color w:val="000000" w:themeColor="text1"/>
          <w:sz w:val="20"/>
          <w:szCs w:val="20"/>
        </w:rPr>
        <w:t>Hathumar</w:t>
      </w:r>
      <w:proofErr w:type="spellEnd"/>
      <w:r w:rsidRPr="00E009C0">
        <w:rPr>
          <w:rFonts w:cstheme="minorHAnsi"/>
          <w:color w:val="000000" w:themeColor="text1"/>
          <w:sz w:val="20"/>
          <w:szCs w:val="20"/>
        </w:rPr>
        <w:t xml:space="preserve">, stimmten den Planungen des Abtes </w:t>
      </w:r>
      <w:proofErr w:type="spellStart"/>
      <w:r w:rsidRPr="00E009C0">
        <w:rPr>
          <w:rFonts w:cstheme="minorHAnsi"/>
          <w:color w:val="000000" w:themeColor="text1"/>
          <w:sz w:val="20"/>
          <w:szCs w:val="20"/>
        </w:rPr>
        <w:t>Adalhard</w:t>
      </w:r>
      <w:proofErr w:type="spellEnd"/>
      <w:r w:rsidRPr="00E009C0">
        <w:rPr>
          <w:rFonts w:cstheme="minorHAnsi"/>
          <w:color w:val="000000" w:themeColor="text1"/>
          <w:sz w:val="20"/>
          <w:szCs w:val="20"/>
        </w:rPr>
        <w:t xml:space="preserve"> des Jüngeren von </w:t>
      </w:r>
      <w:proofErr w:type="spellStart"/>
      <w:r w:rsidRPr="00E009C0">
        <w:rPr>
          <w:rFonts w:cstheme="minorHAnsi"/>
          <w:color w:val="000000" w:themeColor="text1"/>
          <w:sz w:val="20"/>
          <w:szCs w:val="20"/>
        </w:rPr>
        <w:t>Corbie</w:t>
      </w:r>
      <w:proofErr w:type="spellEnd"/>
      <w:r w:rsidRPr="00E009C0">
        <w:rPr>
          <w:rFonts w:cstheme="minorHAnsi"/>
          <w:color w:val="000000" w:themeColor="text1"/>
          <w:sz w:val="20"/>
          <w:szCs w:val="20"/>
        </w:rPr>
        <w:t xml:space="preserve"> zu. Es war, wie sich herausstellen sollte, aufgrund mangelhafter klimatischer und wirtschaftlicher Voraussetzungen eine Fehlinvestition. Deshalb traten Abt </w:t>
      </w:r>
      <w:proofErr w:type="spellStart"/>
      <w:r w:rsidRPr="00E009C0">
        <w:rPr>
          <w:rFonts w:cstheme="minorHAnsi"/>
          <w:color w:val="000000" w:themeColor="text1"/>
          <w:sz w:val="20"/>
          <w:szCs w:val="20"/>
        </w:rPr>
        <w:t>Adalhard</w:t>
      </w:r>
      <w:proofErr w:type="spellEnd"/>
      <w:r w:rsidRPr="00E009C0">
        <w:rPr>
          <w:rFonts w:cstheme="minorHAnsi"/>
          <w:color w:val="000000" w:themeColor="text1"/>
          <w:sz w:val="20"/>
          <w:szCs w:val="20"/>
        </w:rPr>
        <w:t xml:space="preserve"> der Ältere und die Mönche nach einer Hilfsexpedition an die Weser mit einer Petition an Kaiser Ludwig heran, ihnen den Ort zuzuweisen, den sie erkundet hatten. Der Kaiser übertrug ihnen das Gelände am wichtigen Weserübergang und der Kreuzung des Hellwegs mit der „Bremer-Fernstraße“. Dieses hatte er, auf Initiative der Mönche hin, von einem sächsischen Grafen Bernhard erworben. </w:t>
      </w:r>
    </w:p>
    <w:p w:rsidR="00E009C0" w:rsidRPr="00E009C0" w:rsidRDefault="00E009C0" w:rsidP="00E009C0">
      <w:pPr>
        <w:spacing w:after="60" w:line="240" w:lineRule="auto"/>
        <w:ind w:right="-8"/>
        <w:jc w:val="both"/>
        <w:rPr>
          <w:rFonts w:cstheme="minorHAnsi"/>
          <w:b/>
          <w:color w:val="000000" w:themeColor="text1"/>
          <w:sz w:val="24"/>
          <w:szCs w:val="20"/>
        </w:rPr>
      </w:pPr>
      <w:r w:rsidRPr="00E009C0">
        <w:rPr>
          <w:rFonts w:cstheme="minorHAnsi"/>
          <w:b/>
          <w:color w:val="000000" w:themeColor="text1"/>
          <w:sz w:val="24"/>
          <w:szCs w:val="20"/>
        </w:rPr>
        <w:t>822</w:t>
      </w:r>
    </w:p>
    <w:p w:rsidR="00E009C0" w:rsidRPr="00E009C0" w:rsidRDefault="00E009C0" w:rsidP="00E009C0">
      <w:pPr>
        <w:spacing w:after="60" w:line="240" w:lineRule="auto"/>
        <w:ind w:right="-8"/>
        <w:jc w:val="both"/>
        <w:rPr>
          <w:rFonts w:cstheme="minorHAnsi"/>
          <w:color w:val="000000" w:themeColor="text1"/>
          <w:sz w:val="20"/>
          <w:szCs w:val="20"/>
        </w:rPr>
      </w:pPr>
      <w:r w:rsidRPr="00E009C0">
        <w:rPr>
          <w:rFonts w:cstheme="minorHAnsi"/>
          <w:color w:val="000000" w:themeColor="text1"/>
          <w:sz w:val="20"/>
          <w:szCs w:val="20"/>
        </w:rPr>
        <w:t xml:space="preserve">Im August 822 begannen die Mönche im Weserbogen den </w:t>
      </w:r>
      <w:r w:rsidRPr="00E009C0">
        <w:rPr>
          <w:rFonts w:cstheme="minorHAnsi"/>
          <w:b/>
          <w:color w:val="000000" w:themeColor="text1"/>
          <w:sz w:val="20"/>
          <w:szCs w:val="20"/>
        </w:rPr>
        <w:t>Neuanfang</w:t>
      </w:r>
      <w:r w:rsidRPr="00E009C0">
        <w:rPr>
          <w:rFonts w:cstheme="minorHAnsi"/>
          <w:color w:val="000000" w:themeColor="text1"/>
          <w:sz w:val="20"/>
          <w:szCs w:val="20"/>
        </w:rPr>
        <w:t xml:space="preserve">. Nach Gebet und Gottesdienst erfolgten erste Planungen. Ende August weihte der zweite Bischof von Paderborn, </w:t>
      </w:r>
      <w:proofErr w:type="spellStart"/>
      <w:r w:rsidRPr="00E009C0">
        <w:rPr>
          <w:rFonts w:cstheme="minorHAnsi"/>
          <w:color w:val="000000" w:themeColor="text1"/>
          <w:sz w:val="20"/>
          <w:szCs w:val="20"/>
        </w:rPr>
        <w:t>Badurad</w:t>
      </w:r>
      <w:proofErr w:type="spellEnd"/>
      <w:r w:rsidRPr="00E009C0">
        <w:rPr>
          <w:rFonts w:cstheme="minorHAnsi"/>
          <w:color w:val="000000" w:themeColor="text1"/>
          <w:sz w:val="20"/>
          <w:szCs w:val="20"/>
        </w:rPr>
        <w:t xml:space="preserve">, den Gründungsort. Bereits Ende September war der gesamte Konvent aus dem </w:t>
      </w:r>
      <w:proofErr w:type="spellStart"/>
      <w:r w:rsidRPr="00E009C0">
        <w:rPr>
          <w:rFonts w:cstheme="minorHAnsi"/>
          <w:color w:val="000000" w:themeColor="text1"/>
          <w:sz w:val="20"/>
          <w:szCs w:val="20"/>
        </w:rPr>
        <w:t>Solling</w:t>
      </w:r>
      <w:proofErr w:type="spellEnd"/>
      <w:r w:rsidRPr="00E009C0">
        <w:rPr>
          <w:rFonts w:cstheme="minorHAnsi"/>
          <w:color w:val="000000" w:themeColor="text1"/>
          <w:sz w:val="20"/>
          <w:szCs w:val="20"/>
        </w:rPr>
        <w:t xml:space="preserve"> ins </w:t>
      </w:r>
      <w:proofErr w:type="spellStart"/>
      <w:r w:rsidRPr="00E009C0">
        <w:rPr>
          <w:rFonts w:cstheme="minorHAnsi"/>
          <w:color w:val="000000" w:themeColor="text1"/>
          <w:sz w:val="20"/>
          <w:szCs w:val="20"/>
        </w:rPr>
        <w:t>Wesertal</w:t>
      </w:r>
      <w:proofErr w:type="spellEnd"/>
      <w:r w:rsidRPr="00E009C0">
        <w:rPr>
          <w:rFonts w:cstheme="minorHAnsi"/>
          <w:color w:val="000000" w:themeColor="text1"/>
          <w:sz w:val="20"/>
          <w:szCs w:val="20"/>
        </w:rPr>
        <w:t xml:space="preserve"> umgezogen. Der Klosterbau begann zunächst als Tochtergründung </w:t>
      </w:r>
      <w:proofErr w:type="spellStart"/>
      <w:r w:rsidRPr="00E009C0">
        <w:rPr>
          <w:rFonts w:cstheme="minorHAnsi"/>
          <w:i/>
          <w:color w:val="000000" w:themeColor="text1"/>
          <w:sz w:val="20"/>
          <w:szCs w:val="20"/>
        </w:rPr>
        <w:t>Corbeia</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nova</w:t>
      </w:r>
      <w:proofErr w:type="spellEnd"/>
      <w:r w:rsidRPr="00E009C0">
        <w:rPr>
          <w:rFonts w:cstheme="minorHAnsi"/>
          <w:color w:val="000000" w:themeColor="text1"/>
          <w:sz w:val="20"/>
          <w:szCs w:val="20"/>
        </w:rPr>
        <w:t xml:space="preserve"> des Mutterklosters </w:t>
      </w:r>
      <w:proofErr w:type="spellStart"/>
      <w:r w:rsidRPr="00E009C0">
        <w:rPr>
          <w:rFonts w:cstheme="minorHAnsi"/>
          <w:color w:val="000000" w:themeColor="text1"/>
          <w:sz w:val="20"/>
          <w:szCs w:val="20"/>
        </w:rPr>
        <w:t>Corbie</w:t>
      </w:r>
      <w:proofErr w:type="spellEnd"/>
      <w:r w:rsidRPr="00E009C0">
        <w:rPr>
          <w:rFonts w:cstheme="minorHAnsi"/>
          <w:color w:val="000000" w:themeColor="text1"/>
          <w:sz w:val="20"/>
          <w:szCs w:val="20"/>
        </w:rPr>
        <w:t xml:space="preserve"> (</w:t>
      </w:r>
      <w:proofErr w:type="spellStart"/>
      <w:r w:rsidRPr="00E009C0">
        <w:rPr>
          <w:rFonts w:cstheme="minorHAnsi"/>
          <w:i/>
          <w:color w:val="000000" w:themeColor="text1"/>
          <w:sz w:val="20"/>
          <w:szCs w:val="20"/>
        </w:rPr>
        <w:t>Corbeia</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antiqua</w:t>
      </w:r>
      <w:proofErr w:type="spellEnd"/>
      <w:r w:rsidRPr="00E009C0">
        <w:rPr>
          <w:rFonts w:cstheme="minorHAnsi"/>
          <w:color w:val="000000" w:themeColor="text1"/>
          <w:sz w:val="20"/>
          <w:szCs w:val="20"/>
        </w:rPr>
        <w:t>).</w:t>
      </w:r>
    </w:p>
    <w:p w:rsidR="00E009C0" w:rsidRPr="00E009C0" w:rsidRDefault="00E009C0" w:rsidP="00E009C0">
      <w:pPr>
        <w:spacing w:after="60" w:line="240" w:lineRule="auto"/>
        <w:ind w:right="-8"/>
        <w:jc w:val="both"/>
        <w:rPr>
          <w:rFonts w:cstheme="minorHAnsi"/>
          <w:b/>
          <w:color w:val="000000" w:themeColor="text1"/>
          <w:sz w:val="24"/>
          <w:szCs w:val="20"/>
        </w:rPr>
      </w:pPr>
      <w:r w:rsidRPr="00E009C0">
        <w:rPr>
          <w:rFonts w:cstheme="minorHAnsi"/>
          <w:b/>
          <w:color w:val="000000" w:themeColor="text1"/>
          <w:sz w:val="24"/>
          <w:szCs w:val="20"/>
        </w:rPr>
        <w:t>823</w:t>
      </w:r>
    </w:p>
    <w:p w:rsidR="00E009C0" w:rsidRPr="00E009C0" w:rsidRDefault="00E009C0" w:rsidP="00E009C0">
      <w:pPr>
        <w:spacing w:after="60" w:line="240" w:lineRule="auto"/>
        <w:ind w:right="-8"/>
        <w:jc w:val="both"/>
        <w:rPr>
          <w:rFonts w:cstheme="minorHAnsi"/>
          <w:color w:val="000000" w:themeColor="text1"/>
          <w:sz w:val="20"/>
          <w:szCs w:val="20"/>
        </w:rPr>
      </w:pPr>
      <w:r w:rsidRPr="00E009C0">
        <w:rPr>
          <w:rFonts w:cstheme="minorHAnsi"/>
          <w:color w:val="000000" w:themeColor="text1"/>
          <w:sz w:val="20"/>
          <w:szCs w:val="20"/>
        </w:rPr>
        <w:t xml:space="preserve">Der </w:t>
      </w:r>
      <w:r w:rsidRPr="00E009C0">
        <w:rPr>
          <w:rFonts w:cstheme="minorHAnsi"/>
          <w:b/>
          <w:color w:val="000000" w:themeColor="text1"/>
          <w:sz w:val="20"/>
          <w:szCs w:val="20"/>
        </w:rPr>
        <w:t>Fundationsbrief</w:t>
      </w:r>
      <w:r w:rsidRPr="00E009C0">
        <w:rPr>
          <w:rFonts w:cstheme="minorHAnsi"/>
          <w:color w:val="000000" w:themeColor="text1"/>
          <w:sz w:val="20"/>
          <w:szCs w:val="20"/>
        </w:rPr>
        <w:t xml:space="preserve">, die Gründungsurkunde Ludwigs des Frommen, sollte das Kloster als kaiserliche Stiftung schnell in die Unabhängigkeit vom Mutterkloster führen. Dieses Privileg des Kaisers war die erstmalige Überlieferung des Ortes an der Weser als </w:t>
      </w:r>
      <w:proofErr w:type="spellStart"/>
      <w:r w:rsidRPr="00E009C0">
        <w:rPr>
          <w:rFonts w:cstheme="minorHAnsi"/>
          <w:i/>
          <w:color w:val="000000" w:themeColor="text1"/>
          <w:sz w:val="20"/>
          <w:szCs w:val="20"/>
        </w:rPr>
        <w:t>villa</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regia</w:t>
      </w:r>
      <w:proofErr w:type="spellEnd"/>
      <w:r w:rsidRPr="00E009C0">
        <w:rPr>
          <w:rFonts w:cstheme="minorHAnsi"/>
          <w:i/>
          <w:color w:val="000000" w:themeColor="text1"/>
          <w:sz w:val="20"/>
          <w:szCs w:val="20"/>
        </w:rPr>
        <w:t xml:space="preserve"> in loco </w:t>
      </w:r>
      <w:proofErr w:type="spellStart"/>
      <w:r w:rsidRPr="00E009C0">
        <w:rPr>
          <w:rFonts w:cstheme="minorHAnsi"/>
          <w:i/>
          <w:color w:val="000000" w:themeColor="text1"/>
          <w:sz w:val="20"/>
          <w:szCs w:val="20"/>
        </w:rPr>
        <w:t>nuncupante</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dudum</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Hucxori</w:t>
      </w:r>
      <w:proofErr w:type="spellEnd"/>
      <w:r w:rsidRPr="00E009C0">
        <w:rPr>
          <w:rFonts w:cstheme="minorHAnsi"/>
          <w:color w:val="000000" w:themeColor="text1"/>
          <w:sz w:val="20"/>
          <w:szCs w:val="20"/>
        </w:rPr>
        <w:t xml:space="preserve">, also „königliche Gutsherrschaft an dem Ort, der schon länger Höxter heißt“. Die gewährte </w:t>
      </w:r>
      <w:r w:rsidRPr="00E009C0">
        <w:rPr>
          <w:rFonts w:cstheme="minorHAnsi"/>
          <w:b/>
          <w:color w:val="000000" w:themeColor="text1"/>
          <w:sz w:val="20"/>
          <w:szCs w:val="20"/>
        </w:rPr>
        <w:t>Autonomie</w:t>
      </w:r>
      <w:r w:rsidRPr="00E009C0">
        <w:rPr>
          <w:rFonts w:cstheme="minorHAnsi"/>
          <w:color w:val="000000" w:themeColor="text1"/>
          <w:sz w:val="20"/>
          <w:szCs w:val="20"/>
        </w:rPr>
        <w:t xml:space="preserve"> bedeutete freie </w:t>
      </w:r>
      <w:proofErr w:type="spellStart"/>
      <w:r w:rsidRPr="00E009C0">
        <w:rPr>
          <w:rFonts w:cstheme="minorHAnsi"/>
          <w:color w:val="000000" w:themeColor="text1"/>
          <w:sz w:val="20"/>
          <w:szCs w:val="20"/>
        </w:rPr>
        <w:t>Abtswahl</w:t>
      </w:r>
      <w:proofErr w:type="spellEnd"/>
      <w:r w:rsidRPr="00E009C0">
        <w:rPr>
          <w:rFonts w:cstheme="minorHAnsi"/>
          <w:color w:val="000000" w:themeColor="text1"/>
          <w:sz w:val="20"/>
          <w:szCs w:val="20"/>
        </w:rPr>
        <w:t xml:space="preserve">, Markt- und Münzrecht (seit 833), </w:t>
      </w:r>
      <w:r w:rsidRPr="00E009C0">
        <w:rPr>
          <w:rFonts w:cstheme="minorHAnsi"/>
          <w:b/>
          <w:color w:val="000000" w:themeColor="text1"/>
          <w:sz w:val="20"/>
          <w:szCs w:val="20"/>
        </w:rPr>
        <w:t>Immunität</w:t>
      </w:r>
      <w:r w:rsidRPr="00E009C0">
        <w:rPr>
          <w:rFonts w:cstheme="minorHAnsi"/>
          <w:color w:val="000000" w:themeColor="text1"/>
          <w:sz w:val="20"/>
          <w:szCs w:val="20"/>
        </w:rPr>
        <w:t xml:space="preserve"> (Freiheit von Diensten, Abgaben und Eingriffen von außen) sowie Reichsunmittelbarkeit.</w:t>
      </w:r>
    </w:p>
    <w:p w:rsidR="00E009C0" w:rsidRPr="00E009C0" w:rsidRDefault="00E009C0" w:rsidP="00E009C0">
      <w:pPr>
        <w:spacing w:after="60" w:line="240" w:lineRule="auto"/>
        <w:ind w:right="-6"/>
        <w:jc w:val="both"/>
        <w:rPr>
          <w:rFonts w:cstheme="minorHAnsi"/>
          <w:b/>
          <w:color w:val="000000" w:themeColor="text1"/>
          <w:sz w:val="24"/>
          <w:szCs w:val="20"/>
        </w:rPr>
      </w:pPr>
      <w:r w:rsidRPr="00E009C0">
        <w:rPr>
          <w:rFonts w:cstheme="minorHAnsi"/>
          <w:b/>
          <w:color w:val="000000" w:themeColor="text1"/>
          <w:sz w:val="24"/>
          <w:szCs w:val="20"/>
        </w:rPr>
        <w:t>836</w:t>
      </w:r>
    </w:p>
    <w:p w:rsid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Hinzu kam im Jahre 836 eine bedeutende Erweiterung der geistlichen Substanz des Klosters. Bereits 823 hatte Ludwig der Fromme </w:t>
      </w:r>
      <w:r w:rsidRPr="00E009C0">
        <w:rPr>
          <w:rFonts w:cstheme="minorHAnsi"/>
          <w:b/>
          <w:color w:val="000000" w:themeColor="text1"/>
          <w:sz w:val="20"/>
          <w:szCs w:val="20"/>
        </w:rPr>
        <w:t>Reliquien des Erzmärtyrers Stephanus</w:t>
      </w:r>
      <w:r w:rsidRPr="00E009C0">
        <w:rPr>
          <w:rFonts w:cstheme="minorHAnsi"/>
          <w:color w:val="000000" w:themeColor="text1"/>
          <w:sz w:val="20"/>
          <w:szCs w:val="20"/>
        </w:rPr>
        <w:t xml:space="preserve"> aus der Pfalzkapelle Aachen gestiftet. Nun wurden mit der </w:t>
      </w:r>
      <w:proofErr w:type="spellStart"/>
      <w:r w:rsidRPr="00E009C0">
        <w:rPr>
          <w:rFonts w:cstheme="minorHAnsi"/>
          <w:i/>
          <w:color w:val="000000" w:themeColor="text1"/>
          <w:sz w:val="20"/>
          <w:szCs w:val="20"/>
        </w:rPr>
        <w:t>Translatio</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sancti</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Viti</w:t>
      </w:r>
      <w:proofErr w:type="spellEnd"/>
      <w:r w:rsidRPr="00E009C0">
        <w:rPr>
          <w:rFonts w:cstheme="minorHAnsi"/>
          <w:color w:val="000000" w:themeColor="text1"/>
          <w:sz w:val="20"/>
          <w:szCs w:val="20"/>
        </w:rPr>
        <w:t xml:space="preserve"> in einem vom zweiten Abt </w:t>
      </w:r>
      <w:proofErr w:type="spellStart"/>
      <w:r w:rsidRPr="00E009C0">
        <w:rPr>
          <w:rFonts w:cstheme="minorHAnsi"/>
          <w:color w:val="000000" w:themeColor="text1"/>
          <w:sz w:val="20"/>
          <w:szCs w:val="20"/>
        </w:rPr>
        <w:t>Warin</w:t>
      </w:r>
      <w:proofErr w:type="spellEnd"/>
      <w:r w:rsidRPr="00E009C0">
        <w:rPr>
          <w:rFonts w:cstheme="minorHAnsi"/>
          <w:color w:val="000000" w:themeColor="text1"/>
          <w:sz w:val="20"/>
          <w:szCs w:val="20"/>
        </w:rPr>
        <w:t xml:space="preserve"> angeführten mehrwöchigen Triumphzug die </w:t>
      </w:r>
      <w:r w:rsidRPr="00E009C0">
        <w:rPr>
          <w:rFonts w:cstheme="minorHAnsi"/>
          <w:b/>
          <w:color w:val="000000" w:themeColor="text1"/>
          <w:sz w:val="20"/>
          <w:szCs w:val="20"/>
        </w:rPr>
        <w:t>Gebeine des Heiligen Vitus</w:t>
      </w:r>
      <w:r w:rsidRPr="00E009C0">
        <w:rPr>
          <w:rFonts w:cstheme="minorHAnsi"/>
          <w:color w:val="000000" w:themeColor="text1"/>
          <w:sz w:val="20"/>
          <w:szCs w:val="20"/>
        </w:rPr>
        <w:t xml:space="preserve">, der in der Christenverfolgung des Römischen Kaisers </w:t>
      </w:r>
      <w:proofErr w:type="spellStart"/>
      <w:r w:rsidRPr="00E009C0">
        <w:rPr>
          <w:rFonts w:cstheme="minorHAnsi"/>
          <w:color w:val="000000" w:themeColor="text1"/>
          <w:sz w:val="20"/>
          <w:szCs w:val="20"/>
        </w:rPr>
        <w:t>Diokletian</w:t>
      </w:r>
      <w:proofErr w:type="spellEnd"/>
      <w:r w:rsidRPr="00E009C0">
        <w:rPr>
          <w:rFonts w:cstheme="minorHAnsi"/>
          <w:color w:val="000000" w:themeColor="text1"/>
          <w:sz w:val="20"/>
          <w:szCs w:val="20"/>
        </w:rPr>
        <w:t xml:space="preserve"> Anfang des 4. Jahr</w:t>
      </w:r>
      <w:r>
        <w:rPr>
          <w:rFonts w:cstheme="minorHAnsi"/>
          <w:color w:val="000000" w:themeColor="text1"/>
          <w:sz w:val="20"/>
          <w:szCs w:val="20"/>
        </w:rPr>
        <w:t>-</w:t>
      </w:r>
    </w:p>
    <w:p w:rsidR="00E009C0" w:rsidRDefault="00E009C0" w:rsidP="00E009C0">
      <w:pPr>
        <w:spacing w:after="60" w:line="240" w:lineRule="auto"/>
        <w:ind w:right="-6"/>
        <w:jc w:val="both"/>
        <w:rPr>
          <w:rFonts w:cstheme="minorHAnsi"/>
          <w:color w:val="000000" w:themeColor="text1"/>
          <w:sz w:val="20"/>
          <w:szCs w:val="20"/>
        </w:rPr>
      </w:pPr>
    </w:p>
    <w:p w:rsidR="00E009C0" w:rsidRPr="00E009C0" w:rsidRDefault="00E009C0" w:rsidP="00E009C0">
      <w:pPr>
        <w:spacing w:after="60" w:line="240" w:lineRule="auto"/>
        <w:ind w:right="-6"/>
        <w:jc w:val="both"/>
        <w:rPr>
          <w:rFonts w:cstheme="minorHAnsi"/>
          <w:color w:val="000000" w:themeColor="text1"/>
          <w:sz w:val="20"/>
          <w:szCs w:val="20"/>
        </w:rPr>
      </w:pPr>
      <w:proofErr w:type="spellStart"/>
      <w:r w:rsidRPr="00E009C0">
        <w:rPr>
          <w:rFonts w:cstheme="minorHAnsi"/>
          <w:color w:val="000000" w:themeColor="text1"/>
          <w:sz w:val="20"/>
          <w:szCs w:val="20"/>
        </w:rPr>
        <w:t>hunderts</w:t>
      </w:r>
      <w:proofErr w:type="spellEnd"/>
      <w:r w:rsidRPr="00E009C0">
        <w:rPr>
          <w:rFonts w:cstheme="minorHAnsi"/>
          <w:color w:val="000000" w:themeColor="text1"/>
          <w:sz w:val="20"/>
          <w:szCs w:val="20"/>
        </w:rPr>
        <w:t xml:space="preserve"> hingerichtet worden war, aus dem Kloster St. Denis bei Paris nach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überführt. Diese Reliquien hatte Abt </w:t>
      </w:r>
      <w:proofErr w:type="spellStart"/>
      <w:r w:rsidRPr="00E009C0">
        <w:rPr>
          <w:rFonts w:cstheme="minorHAnsi"/>
          <w:color w:val="000000" w:themeColor="text1"/>
          <w:sz w:val="20"/>
          <w:szCs w:val="20"/>
        </w:rPr>
        <w:t>Hilduin</w:t>
      </w:r>
      <w:proofErr w:type="spellEnd"/>
      <w:r w:rsidRPr="00E009C0">
        <w:rPr>
          <w:rFonts w:cstheme="minorHAnsi"/>
          <w:color w:val="000000" w:themeColor="text1"/>
          <w:sz w:val="20"/>
          <w:szCs w:val="20"/>
        </w:rPr>
        <w:t xml:space="preserve">, bei Kaiser Ludwig in Ungnade gefallen und nach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verbannt, seinem Freund Abt </w:t>
      </w:r>
      <w:proofErr w:type="spellStart"/>
      <w:r w:rsidRPr="00E009C0">
        <w:rPr>
          <w:rFonts w:cstheme="minorHAnsi"/>
          <w:color w:val="000000" w:themeColor="text1"/>
          <w:sz w:val="20"/>
          <w:szCs w:val="20"/>
        </w:rPr>
        <w:t>Warin</w:t>
      </w:r>
      <w:proofErr w:type="spellEnd"/>
      <w:r w:rsidRPr="00E009C0">
        <w:rPr>
          <w:rFonts w:cstheme="minorHAnsi"/>
          <w:color w:val="000000" w:themeColor="text1"/>
          <w:sz w:val="20"/>
          <w:szCs w:val="20"/>
        </w:rPr>
        <w:t xml:space="preserve"> versprochen, sollte er als Abt wieder nach St. Denis zurückkehren können. Die beiden Hauptpatrozinien begründeten die herausragende Bedeutung </w:t>
      </w:r>
      <w:proofErr w:type="spellStart"/>
      <w:r w:rsidRPr="00E009C0">
        <w:rPr>
          <w:rFonts w:cstheme="minorHAnsi"/>
          <w:color w:val="000000" w:themeColor="text1"/>
          <w:sz w:val="20"/>
          <w:szCs w:val="20"/>
        </w:rPr>
        <w:t>Corveys</w:t>
      </w:r>
      <w:proofErr w:type="spellEnd"/>
      <w:r w:rsidRPr="00E009C0">
        <w:rPr>
          <w:rFonts w:cstheme="minorHAnsi"/>
          <w:color w:val="000000" w:themeColor="text1"/>
          <w:sz w:val="20"/>
          <w:szCs w:val="20"/>
        </w:rPr>
        <w:t xml:space="preserve"> als Verehrungs- und Pilgerort. </w:t>
      </w:r>
    </w:p>
    <w:p w:rsidR="00E009C0" w:rsidRPr="00E009C0" w:rsidRDefault="00E009C0" w:rsidP="00E009C0">
      <w:pPr>
        <w:spacing w:after="60" w:line="240" w:lineRule="auto"/>
        <w:ind w:right="-8"/>
        <w:jc w:val="both"/>
        <w:rPr>
          <w:rFonts w:cstheme="minorHAnsi"/>
          <w:b/>
          <w:color w:val="000000" w:themeColor="text1"/>
          <w:sz w:val="24"/>
          <w:szCs w:val="20"/>
        </w:rPr>
      </w:pPr>
      <w:r w:rsidRPr="00E009C0">
        <w:rPr>
          <w:rFonts w:cstheme="minorHAnsi"/>
          <w:b/>
          <w:color w:val="000000" w:themeColor="text1"/>
          <w:sz w:val="24"/>
          <w:szCs w:val="20"/>
        </w:rPr>
        <w:t>844</w:t>
      </w:r>
    </w:p>
    <w:p w:rsidR="00E009C0" w:rsidRPr="00E009C0" w:rsidRDefault="00E009C0" w:rsidP="00E009C0">
      <w:pPr>
        <w:spacing w:after="60" w:line="240" w:lineRule="auto"/>
        <w:ind w:right="-8"/>
        <w:jc w:val="both"/>
        <w:rPr>
          <w:rFonts w:cstheme="minorHAnsi"/>
          <w:color w:val="000000" w:themeColor="text1"/>
          <w:sz w:val="20"/>
          <w:szCs w:val="20"/>
        </w:rPr>
      </w:pPr>
      <w:r w:rsidRPr="00E009C0">
        <w:rPr>
          <w:rFonts w:cstheme="minorHAnsi"/>
          <w:color w:val="000000" w:themeColor="text1"/>
          <w:sz w:val="20"/>
          <w:szCs w:val="20"/>
        </w:rPr>
        <w:t xml:space="preserve">Im Jahre 844 wurde die erste Kirche, eine dreischiffige Basilika mit rechteckigem Chor, zweigeschossiger Scheitelkapelle und westlich </w:t>
      </w:r>
      <w:proofErr w:type="gramStart"/>
      <w:r w:rsidRPr="00E009C0">
        <w:rPr>
          <w:rFonts w:cstheme="minorHAnsi"/>
          <w:color w:val="000000" w:themeColor="text1"/>
          <w:sz w:val="20"/>
          <w:szCs w:val="20"/>
        </w:rPr>
        <w:t>vorgelagertem Atrium</w:t>
      </w:r>
      <w:proofErr w:type="gramEnd"/>
      <w:r w:rsidRPr="00E009C0">
        <w:rPr>
          <w:rFonts w:cstheme="minorHAnsi"/>
          <w:color w:val="000000" w:themeColor="text1"/>
          <w:sz w:val="20"/>
          <w:szCs w:val="20"/>
        </w:rPr>
        <w:t xml:space="preserve">, eingeweiht. Der sich vergrößernde Konvent adeliger Mönche führte zu Veränderungen und Erweiterungen. So entstand dann bis in der Mitte der 860er Jahre eine dreischiffige Basilika mit Querarmen, größerem Chor, östlicher kreuzförmiger Scheitelkapelle und seitlichen Stollenkrypten. </w:t>
      </w:r>
    </w:p>
    <w:p w:rsidR="00E009C0" w:rsidRPr="00E009C0" w:rsidRDefault="00E009C0" w:rsidP="00E009C0">
      <w:pPr>
        <w:spacing w:after="60" w:line="240" w:lineRule="auto"/>
        <w:ind w:right="-6"/>
        <w:jc w:val="both"/>
        <w:rPr>
          <w:rFonts w:cstheme="minorHAnsi"/>
          <w:b/>
          <w:color w:val="000000" w:themeColor="text1"/>
          <w:sz w:val="24"/>
          <w:szCs w:val="20"/>
        </w:rPr>
      </w:pPr>
      <w:r w:rsidRPr="00E009C0">
        <w:rPr>
          <w:rFonts w:cstheme="minorHAnsi"/>
          <w:b/>
          <w:color w:val="000000" w:themeColor="text1"/>
          <w:sz w:val="24"/>
          <w:szCs w:val="20"/>
        </w:rPr>
        <w:t>873 bis 885</w:t>
      </w:r>
    </w:p>
    <w:p w:rsidR="00E009C0" w:rsidRP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In den Jahren 873 bis 885 erfolgte der Bau des </w:t>
      </w:r>
      <w:r w:rsidRPr="00E009C0">
        <w:rPr>
          <w:rFonts w:cstheme="minorHAnsi"/>
          <w:b/>
          <w:color w:val="000000" w:themeColor="text1"/>
          <w:sz w:val="20"/>
          <w:szCs w:val="20"/>
        </w:rPr>
        <w:t>Westwerks,</w:t>
      </w:r>
      <w:r w:rsidRPr="00E009C0">
        <w:rPr>
          <w:rFonts w:cstheme="minorHAnsi"/>
          <w:color w:val="000000" w:themeColor="text1"/>
          <w:sz w:val="20"/>
          <w:szCs w:val="20"/>
        </w:rPr>
        <w:t xml:space="preserve"> unter Abt </w:t>
      </w:r>
      <w:proofErr w:type="spellStart"/>
      <w:r w:rsidRPr="00E009C0">
        <w:rPr>
          <w:rFonts w:cstheme="minorHAnsi"/>
          <w:color w:val="000000" w:themeColor="text1"/>
          <w:sz w:val="20"/>
          <w:szCs w:val="20"/>
        </w:rPr>
        <w:t>Adalgar</w:t>
      </w:r>
      <w:proofErr w:type="spellEnd"/>
      <w:r w:rsidRPr="00E009C0">
        <w:rPr>
          <w:rFonts w:cstheme="minorHAnsi"/>
          <w:color w:val="000000" w:themeColor="text1"/>
          <w:sz w:val="20"/>
          <w:szCs w:val="20"/>
        </w:rPr>
        <w:t xml:space="preserve"> begonnen und durch Abt </w:t>
      </w:r>
      <w:proofErr w:type="spellStart"/>
      <w:r w:rsidRPr="00E009C0">
        <w:rPr>
          <w:rFonts w:cstheme="minorHAnsi"/>
          <w:color w:val="000000" w:themeColor="text1"/>
          <w:sz w:val="20"/>
          <w:szCs w:val="20"/>
        </w:rPr>
        <w:t>Bovo</w:t>
      </w:r>
      <w:proofErr w:type="spellEnd"/>
      <w:r w:rsidRPr="00E009C0">
        <w:rPr>
          <w:rFonts w:cstheme="minorHAnsi"/>
          <w:color w:val="000000" w:themeColor="text1"/>
          <w:sz w:val="20"/>
          <w:szCs w:val="20"/>
        </w:rPr>
        <w:t xml:space="preserve"> I. vollendet. Der Mittelturm und die flankierenden Seitentürme bildeten bis in die Mitte des 12. Jahrhunderts die </w:t>
      </w:r>
      <w:proofErr w:type="spellStart"/>
      <w:r w:rsidRPr="00E009C0">
        <w:rPr>
          <w:rFonts w:cstheme="minorHAnsi"/>
          <w:b/>
          <w:i/>
          <w:color w:val="000000" w:themeColor="text1"/>
          <w:sz w:val="20"/>
          <w:szCs w:val="20"/>
        </w:rPr>
        <w:t>tres</w:t>
      </w:r>
      <w:proofErr w:type="spellEnd"/>
      <w:r w:rsidRPr="00E009C0">
        <w:rPr>
          <w:rFonts w:cstheme="minorHAnsi"/>
          <w:b/>
          <w:i/>
          <w:color w:val="000000" w:themeColor="text1"/>
          <w:sz w:val="20"/>
          <w:szCs w:val="20"/>
        </w:rPr>
        <w:t xml:space="preserve"> </w:t>
      </w:r>
      <w:proofErr w:type="spellStart"/>
      <w:r w:rsidRPr="00E009C0">
        <w:rPr>
          <w:rFonts w:cstheme="minorHAnsi"/>
          <w:b/>
          <w:i/>
          <w:color w:val="000000" w:themeColor="text1"/>
          <w:sz w:val="20"/>
          <w:szCs w:val="20"/>
        </w:rPr>
        <w:t>turres</w:t>
      </w:r>
      <w:proofErr w:type="spellEnd"/>
      <w:r w:rsidRPr="00E009C0">
        <w:rPr>
          <w:rFonts w:cstheme="minorHAnsi"/>
          <w:color w:val="000000" w:themeColor="text1"/>
          <w:sz w:val="20"/>
          <w:szCs w:val="20"/>
        </w:rPr>
        <w:t xml:space="preserve">, die drei Türme von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w:t>
      </w:r>
    </w:p>
    <w:p w:rsidR="00E009C0" w:rsidRP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Man kann davon ausgehen, dass das Benediktinerkloster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zur Mitte der 880er Jahre mit der Kirche, dem </w:t>
      </w:r>
      <w:proofErr w:type="spellStart"/>
      <w:r w:rsidRPr="00E009C0">
        <w:rPr>
          <w:rFonts w:cstheme="minorHAnsi"/>
          <w:color w:val="000000" w:themeColor="text1"/>
          <w:sz w:val="20"/>
          <w:szCs w:val="20"/>
        </w:rPr>
        <w:t>Westwerk</w:t>
      </w:r>
      <w:proofErr w:type="spellEnd"/>
      <w:r w:rsidRPr="00E009C0">
        <w:rPr>
          <w:rFonts w:cstheme="minorHAnsi"/>
          <w:color w:val="000000" w:themeColor="text1"/>
          <w:sz w:val="20"/>
          <w:szCs w:val="20"/>
        </w:rPr>
        <w:t xml:space="preserve">, den Konvent- und Wirtschaftsgebäuden fertiggestellt war. Es entwickelte sich zunehmend zu einem </w:t>
      </w:r>
      <w:r w:rsidRPr="00E009C0">
        <w:rPr>
          <w:rFonts w:cstheme="minorHAnsi"/>
          <w:b/>
          <w:color w:val="000000" w:themeColor="text1"/>
          <w:sz w:val="20"/>
          <w:szCs w:val="20"/>
        </w:rPr>
        <w:t>Missionszentrum</w:t>
      </w:r>
      <w:r w:rsidRPr="00E009C0">
        <w:rPr>
          <w:rFonts w:cstheme="minorHAnsi"/>
          <w:color w:val="000000" w:themeColor="text1"/>
          <w:sz w:val="20"/>
          <w:szCs w:val="20"/>
        </w:rPr>
        <w:t xml:space="preserve">, zu einem </w:t>
      </w:r>
      <w:r w:rsidRPr="00E009C0">
        <w:rPr>
          <w:rFonts w:cstheme="minorHAnsi"/>
          <w:b/>
          <w:color w:val="000000" w:themeColor="text1"/>
          <w:sz w:val="20"/>
          <w:szCs w:val="20"/>
        </w:rPr>
        <w:t>Ausstrahlungsort der Christianisierung</w:t>
      </w:r>
      <w:r w:rsidRPr="00E009C0">
        <w:rPr>
          <w:rFonts w:cstheme="minorHAnsi"/>
          <w:color w:val="000000" w:themeColor="text1"/>
          <w:sz w:val="20"/>
          <w:szCs w:val="20"/>
        </w:rPr>
        <w:t xml:space="preserve">. In seiner Blütezeit bis in das 12. Jahrhundert hinein dienten im Kloster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zwischen 40 und 70 Mönche, die Söhne adeliger Familien. Mit seiner berühmten </w:t>
      </w:r>
      <w:r w:rsidRPr="00E009C0">
        <w:rPr>
          <w:rFonts w:cstheme="minorHAnsi"/>
          <w:b/>
          <w:color w:val="000000" w:themeColor="text1"/>
          <w:sz w:val="20"/>
          <w:szCs w:val="20"/>
        </w:rPr>
        <w:t>Klosterschule</w:t>
      </w:r>
      <w:r w:rsidRPr="00E009C0">
        <w:rPr>
          <w:rFonts w:cstheme="minorHAnsi"/>
          <w:color w:val="000000" w:themeColor="text1"/>
          <w:sz w:val="20"/>
          <w:szCs w:val="20"/>
        </w:rPr>
        <w:t xml:space="preserve"> war die Benediktinerabtei eine bedeutende Lern-, Studien- und Ausbildungsstätte des sächsischen und fränkischen Adels und mit seinem </w:t>
      </w:r>
      <w:proofErr w:type="spellStart"/>
      <w:r w:rsidRPr="00E009C0">
        <w:rPr>
          <w:rFonts w:cstheme="minorHAnsi"/>
          <w:b/>
          <w:color w:val="000000" w:themeColor="text1"/>
          <w:sz w:val="20"/>
          <w:szCs w:val="20"/>
        </w:rPr>
        <w:t>Skriptorium</w:t>
      </w:r>
      <w:proofErr w:type="spellEnd"/>
      <w:r w:rsidRPr="00E009C0">
        <w:rPr>
          <w:rFonts w:cstheme="minorHAnsi"/>
          <w:color w:val="000000" w:themeColor="text1"/>
          <w:sz w:val="20"/>
          <w:szCs w:val="20"/>
        </w:rPr>
        <w:t xml:space="preserve"> ein Ort der Speicherung und Weitergabe des Wissens, insgesamt also ein </w:t>
      </w:r>
      <w:r w:rsidRPr="00E009C0">
        <w:rPr>
          <w:rFonts w:cstheme="minorHAnsi"/>
          <w:b/>
          <w:color w:val="000000" w:themeColor="text1"/>
          <w:sz w:val="20"/>
          <w:szCs w:val="20"/>
        </w:rPr>
        <w:t>Zentrum der Bildung und Wissenschaft</w:t>
      </w:r>
      <w:r w:rsidRPr="00E009C0">
        <w:rPr>
          <w:rFonts w:cstheme="minorHAnsi"/>
          <w:color w:val="000000" w:themeColor="text1"/>
          <w:sz w:val="20"/>
          <w:szCs w:val="20"/>
        </w:rPr>
        <w:t xml:space="preserve">. Inzwischen waren dem Kloster weitere umfangreiche Güterkomplexe übertragen worden. Diese </w:t>
      </w:r>
      <w:r w:rsidRPr="00E009C0">
        <w:rPr>
          <w:rFonts w:cstheme="minorHAnsi"/>
          <w:b/>
          <w:color w:val="000000" w:themeColor="text1"/>
          <w:sz w:val="20"/>
          <w:szCs w:val="20"/>
        </w:rPr>
        <w:t>Grundherrschaft</w:t>
      </w:r>
      <w:r w:rsidRPr="00E009C0">
        <w:rPr>
          <w:rFonts w:cstheme="minorHAnsi"/>
          <w:color w:val="000000" w:themeColor="text1"/>
          <w:sz w:val="20"/>
          <w:szCs w:val="20"/>
        </w:rPr>
        <w:t xml:space="preserve"> machte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zu einem leistungsstarken „</w:t>
      </w:r>
      <w:r w:rsidRPr="00E009C0">
        <w:rPr>
          <w:rFonts w:cstheme="minorHAnsi"/>
          <w:b/>
          <w:color w:val="000000" w:themeColor="text1"/>
          <w:sz w:val="20"/>
          <w:szCs w:val="20"/>
        </w:rPr>
        <w:t>Wirtschaftsunternehmen“</w:t>
      </w:r>
      <w:r w:rsidRPr="00E009C0">
        <w:rPr>
          <w:rFonts w:cstheme="minorHAnsi"/>
          <w:color w:val="000000" w:themeColor="text1"/>
          <w:sz w:val="20"/>
          <w:szCs w:val="20"/>
        </w:rPr>
        <w:t xml:space="preserve">. Mit seiner Wirtschaftskraft waren die Voraussetzungen geschaffen für die Versorgung königlicher/kaiserlicher Hofhaltung in der „Klosterpfalz“. Bis Ende des 12. Jahrhunderts haben zwischen 100 bis 120 Besuche von Königen/Kaisern stattgefunden.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war also während dieser Ereignisse auch ein </w:t>
      </w:r>
      <w:r w:rsidRPr="00E009C0">
        <w:rPr>
          <w:rFonts w:cstheme="minorHAnsi"/>
          <w:b/>
          <w:color w:val="000000" w:themeColor="text1"/>
          <w:sz w:val="20"/>
          <w:szCs w:val="20"/>
        </w:rPr>
        <w:t>Zentrum politischer Machtentfaltung</w:t>
      </w:r>
      <w:r w:rsidRPr="00E009C0">
        <w:rPr>
          <w:rFonts w:cstheme="minorHAnsi"/>
          <w:color w:val="000000" w:themeColor="text1"/>
          <w:sz w:val="20"/>
          <w:szCs w:val="20"/>
        </w:rPr>
        <w:t xml:space="preserve">. So leistete das Kloster neben der Missionierung zudem einen wesentlichen Beitrag zur </w:t>
      </w:r>
      <w:r w:rsidRPr="00E009C0">
        <w:rPr>
          <w:rFonts w:cstheme="minorHAnsi"/>
          <w:b/>
          <w:color w:val="000000" w:themeColor="text1"/>
          <w:sz w:val="20"/>
          <w:szCs w:val="20"/>
        </w:rPr>
        <w:t>Landesentwicklung</w:t>
      </w:r>
      <w:r w:rsidRPr="00E009C0">
        <w:rPr>
          <w:rFonts w:cstheme="minorHAnsi"/>
          <w:color w:val="000000" w:themeColor="text1"/>
          <w:sz w:val="20"/>
          <w:szCs w:val="20"/>
        </w:rPr>
        <w:t>.</w:t>
      </w:r>
    </w:p>
    <w:p w:rsidR="00E009C0" w:rsidRPr="00E009C0" w:rsidRDefault="00E009C0" w:rsidP="00E009C0">
      <w:pPr>
        <w:spacing w:after="60" w:line="240" w:lineRule="auto"/>
        <w:ind w:right="-6"/>
        <w:jc w:val="both"/>
        <w:rPr>
          <w:rFonts w:cstheme="minorHAnsi"/>
          <w:b/>
          <w:color w:val="000000" w:themeColor="text1"/>
          <w:sz w:val="24"/>
          <w:szCs w:val="20"/>
        </w:rPr>
      </w:pPr>
      <w:r w:rsidRPr="00E009C0">
        <w:rPr>
          <w:rFonts w:cstheme="minorHAnsi"/>
          <w:b/>
          <w:color w:val="000000" w:themeColor="text1"/>
          <w:sz w:val="24"/>
          <w:szCs w:val="20"/>
        </w:rPr>
        <w:t xml:space="preserve">1145 bis 1220 </w:t>
      </w:r>
    </w:p>
    <w:p w:rsidR="00E009C0" w:rsidRP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Im 12. Jahrhundert zeichnete sich mit der Auflösung von Grundherrschaften ein Niedergang</w:t>
      </w:r>
    </w:p>
    <w:p w:rsidR="00E009C0" w:rsidRP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ab. Mit dem Besitzverlust ging ein sich fortsetzender wirtschaftlicher und geistiger Verfall einher. Dennoch erfuhr das Kloster mit der Verleihung des Titels </w:t>
      </w:r>
      <w:r w:rsidRPr="00E009C0">
        <w:rPr>
          <w:rFonts w:cstheme="minorHAnsi"/>
          <w:b/>
          <w:color w:val="000000" w:themeColor="text1"/>
          <w:sz w:val="20"/>
          <w:szCs w:val="20"/>
        </w:rPr>
        <w:t>„Reichsabtei“</w:t>
      </w:r>
      <w:r w:rsidRPr="00E009C0">
        <w:rPr>
          <w:rFonts w:cstheme="minorHAnsi"/>
          <w:color w:val="000000" w:themeColor="text1"/>
          <w:sz w:val="20"/>
          <w:szCs w:val="20"/>
        </w:rPr>
        <w:t xml:space="preserve"> durch den Stauferkönig Konrad III. im Jahre 1145 nochmals eine deutliche Aufwertung. Es war die Zeit des bedeutenden Abtes </w:t>
      </w:r>
      <w:proofErr w:type="spellStart"/>
      <w:r w:rsidRPr="00E009C0">
        <w:rPr>
          <w:rFonts w:cstheme="minorHAnsi"/>
          <w:color w:val="000000" w:themeColor="text1"/>
          <w:sz w:val="20"/>
          <w:szCs w:val="20"/>
        </w:rPr>
        <w:t>Wibald</w:t>
      </w:r>
      <w:proofErr w:type="spellEnd"/>
      <w:r w:rsidRPr="00E009C0">
        <w:rPr>
          <w:rFonts w:cstheme="minorHAnsi"/>
          <w:color w:val="000000" w:themeColor="text1"/>
          <w:sz w:val="20"/>
          <w:szCs w:val="20"/>
        </w:rPr>
        <w:t xml:space="preserve"> von </w:t>
      </w:r>
      <w:proofErr w:type="spellStart"/>
      <w:r w:rsidRPr="00E009C0">
        <w:rPr>
          <w:rFonts w:cstheme="minorHAnsi"/>
          <w:color w:val="000000" w:themeColor="text1"/>
          <w:sz w:val="20"/>
          <w:szCs w:val="20"/>
        </w:rPr>
        <w:t>Stablo</w:t>
      </w:r>
      <w:proofErr w:type="spellEnd"/>
      <w:r w:rsidRPr="00E009C0">
        <w:rPr>
          <w:rFonts w:cstheme="minorHAnsi"/>
          <w:color w:val="000000" w:themeColor="text1"/>
          <w:sz w:val="20"/>
          <w:szCs w:val="20"/>
        </w:rPr>
        <w:t xml:space="preserve"> (1146-1158), unter dem das </w:t>
      </w:r>
      <w:proofErr w:type="spellStart"/>
      <w:r w:rsidRPr="00E009C0">
        <w:rPr>
          <w:rFonts w:cstheme="minorHAnsi"/>
          <w:color w:val="000000" w:themeColor="text1"/>
          <w:sz w:val="20"/>
          <w:szCs w:val="20"/>
        </w:rPr>
        <w:t>Westwerk</w:t>
      </w:r>
      <w:proofErr w:type="spellEnd"/>
      <w:r w:rsidRPr="00E009C0">
        <w:rPr>
          <w:rFonts w:cstheme="minorHAnsi"/>
          <w:color w:val="000000" w:themeColor="text1"/>
          <w:sz w:val="20"/>
          <w:szCs w:val="20"/>
        </w:rPr>
        <w:t xml:space="preserve"> in die noch heute sichtbare Zweiturmanlage umgebaut wurde. Ein noch bedeutenderer Vorgang ereignete sich im Jahre 1220. Der Stauferkaiser Friedrich II. erhob mit der </w:t>
      </w:r>
      <w:proofErr w:type="spellStart"/>
      <w:r w:rsidRPr="00E009C0">
        <w:rPr>
          <w:rFonts w:cstheme="minorHAnsi"/>
          <w:i/>
          <w:color w:val="000000" w:themeColor="text1"/>
          <w:sz w:val="20"/>
          <w:szCs w:val="20"/>
        </w:rPr>
        <w:t>Confoederatio</w:t>
      </w:r>
      <w:proofErr w:type="spellEnd"/>
      <w:r w:rsidRPr="00E009C0">
        <w:rPr>
          <w:rFonts w:cstheme="minorHAnsi"/>
          <w:i/>
          <w:color w:val="000000" w:themeColor="text1"/>
          <w:sz w:val="20"/>
          <w:szCs w:val="20"/>
        </w:rPr>
        <w:t xml:space="preserve"> cum </w:t>
      </w:r>
      <w:proofErr w:type="spellStart"/>
      <w:r w:rsidRPr="00E009C0">
        <w:rPr>
          <w:rFonts w:cstheme="minorHAnsi"/>
          <w:i/>
          <w:color w:val="000000" w:themeColor="text1"/>
          <w:sz w:val="20"/>
          <w:szCs w:val="20"/>
        </w:rPr>
        <w:t>principibus</w:t>
      </w:r>
      <w:proofErr w:type="spellEnd"/>
      <w:r w:rsidRPr="00E009C0">
        <w:rPr>
          <w:rFonts w:cstheme="minorHAnsi"/>
          <w:i/>
          <w:color w:val="000000" w:themeColor="text1"/>
          <w:sz w:val="20"/>
          <w:szCs w:val="20"/>
        </w:rPr>
        <w:t xml:space="preserve"> </w:t>
      </w:r>
      <w:proofErr w:type="spellStart"/>
      <w:r w:rsidRPr="00E009C0">
        <w:rPr>
          <w:rFonts w:cstheme="minorHAnsi"/>
          <w:i/>
          <w:color w:val="000000" w:themeColor="text1"/>
          <w:sz w:val="20"/>
          <w:szCs w:val="20"/>
        </w:rPr>
        <w:t>ecclesiasticis</w:t>
      </w:r>
      <w:proofErr w:type="spellEnd"/>
      <w:r w:rsidRPr="00E009C0">
        <w:rPr>
          <w:rFonts w:cstheme="minorHAnsi"/>
          <w:i/>
          <w:color w:val="000000" w:themeColor="text1"/>
          <w:sz w:val="20"/>
          <w:szCs w:val="20"/>
        </w:rPr>
        <w:t xml:space="preserve"> </w:t>
      </w:r>
      <w:r w:rsidRPr="00E009C0">
        <w:rPr>
          <w:rFonts w:cstheme="minorHAnsi"/>
          <w:color w:val="000000" w:themeColor="text1"/>
          <w:sz w:val="20"/>
          <w:szCs w:val="20"/>
        </w:rPr>
        <w:t xml:space="preserve">(Bündnis mit den Fürsten der Kirche) auch die Reichsabtei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zur </w:t>
      </w:r>
      <w:r w:rsidRPr="00E009C0">
        <w:rPr>
          <w:rFonts w:cstheme="minorHAnsi"/>
          <w:b/>
          <w:color w:val="000000" w:themeColor="text1"/>
          <w:sz w:val="20"/>
          <w:szCs w:val="20"/>
        </w:rPr>
        <w:t>Fürstabtei</w:t>
      </w:r>
      <w:r w:rsidRPr="00E009C0">
        <w:rPr>
          <w:rFonts w:cstheme="minorHAnsi"/>
          <w:color w:val="000000" w:themeColor="text1"/>
          <w:sz w:val="20"/>
          <w:szCs w:val="20"/>
        </w:rPr>
        <w:t>.</w:t>
      </w:r>
    </w:p>
    <w:p w:rsidR="00E009C0" w:rsidRPr="00E009C0" w:rsidRDefault="00E009C0" w:rsidP="00E009C0">
      <w:pPr>
        <w:spacing w:after="60" w:line="240" w:lineRule="auto"/>
        <w:ind w:right="-6"/>
        <w:jc w:val="both"/>
        <w:rPr>
          <w:rFonts w:cstheme="minorHAnsi"/>
          <w:b/>
          <w:color w:val="000000" w:themeColor="text1"/>
          <w:sz w:val="24"/>
          <w:szCs w:val="20"/>
        </w:rPr>
      </w:pPr>
      <w:r w:rsidRPr="00E009C0">
        <w:rPr>
          <w:rFonts w:cstheme="minorHAnsi"/>
          <w:b/>
          <w:color w:val="000000" w:themeColor="text1"/>
          <w:sz w:val="24"/>
          <w:szCs w:val="20"/>
        </w:rPr>
        <w:t>1533 bis 1634</w:t>
      </w:r>
    </w:p>
    <w:p w:rsid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In der Hauptstadt des kleinen Fürstentums wurde im Jahre 1533 durch die Initiative und den Einfluss Landgraf Philipps des Großmütigen von Hessen die </w:t>
      </w:r>
      <w:r w:rsidRPr="00E009C0">
        <w:rPr>
          <w:rFonts w:cstheme="minorHAnsi"/>
          <w:b/>
          <w:color w:val="000000" w:themeColor="text1"/>
          <w:sz w:val="20"/>
          <w:szCs w:val="20"/>
        </w:rPr>
        <w:t>Reformation</w:t>
      </w:r>
      <w:r w:rsidRPr="00E009C0">
        <w:rPr>
          <w:rFonts w:cstheme="minorHAnsi"/>
          <w:color w:val="000000" w:themeColor="text1"/>
          <w:sz w:val="20"/>
          <w:szCs w:val="20"/>
        </w:rPr>
        <w:t xml:space="preserve"> eingeführt. Es war ein einschneidendes Ereignis, denn die Abtei blieb das katholische Benediktinerkloster. Dies war ein sich fortsetzender Spannungsbogen zwischen dem Fürstabt als Landesherrn und dem Stadtrat seiner Hauptstadt. Die religiösen Streitigkeiten unter den Bürgern um die Kirchen in Höxter gipfelten schließlich in den Ereignissen des </w:t>
      </w:r>
      <w:r w:rsidRPr="00E009C0">
        <w:rPr>
          <w:rFonts w:cstheme="minorHAnsi"/>
          <w:b/>
          <w:color w:val="000000" w:themeColor="text1"/>
          <w:sz w:val="20"/>
          <w:szCs w:val="20"/>
        </w:rPr>
        <w:t>Dreißigjährigen Krieges</w:t>
      </w:r>
      <w:r w:rsidRPr="00E009C0">
        <w:rPr>
          <w:rFonts w:cstheme="minorHAnsi"/>
          <w:color w:val="000000" w:themeColor="text1"/>
          <w:sz w:val="20"/>
          <w:szCs w:val="20"/>
        </w:rPr>
        <w:t xml:space="preserve"> (1618-1648) zwischen der „Protestantischen Union“ (1608) und der „Katholischen Liga“ (1609). Truppen der Katholischen Liga griffen um Ostern 1634 die der Reformation beigetretene Hauptstadt des Fürstentums an. Es</w:t>
      </w:r>
    </w:p>
    <w:p w:rsidR="00E009C0" w:rsidRDefault="00E009C0" w:rsidP="00E009C0">
      <w:pPr>
        <w:spacing w:after="60" w:line="240" w:lineRule="auto"/>
        <w:ind w:right="-6"/>
        <w:jc w:val="both"/>
        <w:rPr>
          <w:rFonts w:cstheme="minorHAnsi"/>
          <w:color w:val="000000" w:themeColor="text1"/>
          <w:sz w:val="20"/>
          <w:szCs w:val="20"/>
        </w:rPr>
      </w:pPr>
    </w:p>
    <w:p w:rsidR="00E009C0" w:rsidRP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kam zum </w:t>
      </w:r>
      <w:r w:rsidRPr="00E009C0">
        <w:rPr>
          <w:rFonts w:cstheme="minorHAnsi"/>
          <w:b/>
          <w:color w:val="000000" w:themeColor="text1"/>
          <w:sz w:val="20"/>
          <w:szCs w:val="20"/>
        </w:rPr>
        <w:t>„Blutbad von Höxter“</w:t>
      </w:r>
      <w:r w:rsidRPr="00E009C0">
        <w:rPr>
          <w:rFonts w:cstheme="minorHAnsi"/>
          <w:color w:val="000000" w:themeColor="text1"/>
          <w:sz w:val="20"/>
          <w:szCs w:val="20"/>
        </w:rPr>
        <w:t xml:space="preserve"> mit ca. 1.500 Toten. Im Kloster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verursachten ein großer Brand und marodierende braunschweigische, brandenburgische und schwedische Truppen starke Zerstörungen. Das Klosterleben des ohnehin kaum noch existierenden Konvents kam zum Erliegen. </w:t>
      </w:r>
    </w:p>
    <w:p w:rsidR="00E009C0" w:rsidRPr="00E009C0" w:rsidRDefault="00E009C0" w:rsidP="00E009C0">
      <w:pPr>
        <w:spacing w:after="60" w:line="240" w:lineRule="auto"/>
        <w:ind w:right="-6"/>
        <w:jc w:val="both"/>
        <w:rPr>
          <w:rFonts w:cstheme="minorHAnsi"/>
          <w:b/>
          <w:color w:val="000000" w:themeColor="text1"/>
          <w:sz w:val="24"/>
          <w:szCs w:val="20"/>
        </w:rPr>
      </w:pPr>
      <w:r w:rsidRPr="00E009C0">
        <w:rPr>
          <w:rFonts w:cstheme="minorHAnsi"/>
          <w:b/>
          <w:color w:val="000000" w:themeColor="text1"/>
          <w:sz w:val="24"/>
          <w:szCs w:val="20"/>
        </w:rPr>
        <w:t>1661</w:t>
      </w:r>
    </w:p>
    <w:p w:rsidR="00E009C0" w:rsidRP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Nachdem der alte Fürstabt Arnold von </w:t>
      </w:r>
      <w:proofErr w:type="spellStart"/>
      <w:r w:rsidRPr="00E009C0">
        <w:rPr>
          <w:rFonts w:cstheme="minorHAnsi"/>
          <w:color w:val="000000" w:themeColor="text1"/>
          <w:sz w:val="20"/>
          <w:szCs w:val="20"/>
        </w:rPr>
        <w:t>Waldois</w:t>
      </w:r>
      <w:proofErr w:type="spellEnd"/>
      <w:r w:rsidRPr="00E009C0">
        <w:rPr>
          <w:rFonts w:cstheme="minorHAnsi"/>
          <w:color w:val="000000" w:themeColor="text1"/>
          <w:sz w:val="20"/>
          <w:szCs w:val="20"/>
        </w:rPr>
        <w:t xml:space="preserve"> gestorben war, übernahm 1661 eine führungsstarke Persönlichkeit, der Fürstbischof von Münster, </w:t>
      </w:r>
      <w:r w:rsidRPr="00E009C0">
        <w:rPr>
          <w:rFonts w:cstheme="minorHAnsi"/>
          <w:b/>
          <w:color w:val="000000" w:themeColor="text1"/>
          <w:sz w:val="20"/>
          <w:szCs w:val="20"/>
        </w:rPr>
        <w:t>Christoph Bernhard von Galen</w:t>
      </w:r>
      <w:r w:rsidRPr="00E009C0">
        <w:rPr>
          <w:rFonts w:cstheme="minorHAnsi"/>
          <w:color w:val="000000" w:themeColor="text1"/>
          <w:sz w:val="20"/>
          <w:szCs w:val="20"/>
        </w:rPr>
        <w:t xml:space="preserve">, die Verantwortung für das darniederliegende Kloster. Vom Konvent zum neuen geistlichen und weltlichen Herrn von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gewählt, wurde Christoph Bernhard von Galen von Papst Alexander VII. neben seinem Bischofsamt in Münster als </w:t>
      </w:r>
      <w:r w:rsidRPr="00E009C0">
        <w:rPr>
          <w:rFonts w:cstheme="minorHAnsi"/>
          <w:b/>
          <w:color w:val="000000" w:themeColor="text1"/>
          <w:sz w:val="20"/>
          <w:szCs w:val="20"/>
        </w:rPr>
        <w:t>Administrator</w:t>
      </w:r>
      <w:r w:rsidRPr="00E009C0">
        <w:rPr>
          <w:rFonts w:cstheme="minorHAnsi"/>
          <w:color w:val="000000" w:themeColor="text1"/>
          <w:sz w:val="20"/>
          <w:szCs w:val="20"/>
        </w:rPr>
        <w:t xml:space="preserve"> von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bestätigt. Seine Initiativen leiteten für die Benediktinerabtei eine neue positive Entwicklung ein.</w:t>
      </w:r>
    </w:p>
    <w:p w:rsidR="00E009C0" w:rsidRPr="00E009C0" w:rsidRDefault="00E009C0" w:rsidP="00E009C0">
      <w:pPr>
        <w:spacing w:after="60" w:line="240" w:lineRule="auto"/>
        <w:ind w:right="-6"/>
        <w:jc w:val="both"/>
        <w:rPr>
          <w:rFonts w:cstheme="minorHAnsi"/>
          <w:b/>
          <w:color w:val="000000" w:themeColor="text1"/>
          <w:sz w:val="24"/>
          <w:szCs w:val="20"/>
        </w:rPr>
      </w:pPr>
      <w:r w:rsidRPr="00E009C0">
        <w:rPr>
          <w:rFonts w:cstheme="minorHAnsi"/>
          <w:b/>
          <w:color w:val="000000" w:themeColor="text1"/>
          <w:sz w:val="24"/>
          <w:szCs w:val="20"/>
        </w:rPr>
        <w:t>1667 bis 1681</w:t>
      </w:r>
    </w:p>
    <w:p w:rsidR="00E009C0" w:rsidRP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Nach dem Abriss der stark beschädigten karolingischen Basilika begann am 31. März 1667 der </w:t>
      </w:r>
      <w:r w:rsidRPr="00E009C0">
        <w:rPr>
          <w:rFonts w:cstheme="minorHAnsi"/>
          <w:b/>
          <w:color w:val="000000" w:themeColor="text1"/>
          <w:sz w:val="20"/>
          <w:szCs w:val="20"/>
        </w:rPr>
        <w:t>Neubau der Abteikirche</w:t>
      </w:r>
      <w:r w:rsidRPr="00E009C0">
        <w:rPr>
          <w:rFonts w:cstheme="minorHAnsi"/>
          <w:color w:val="000000" w:themeColor="text1"/>
          <w:sz w:val="20"/>
          <w:szCs w:val="20"/>
        </w:rPr>
        <w:t xml:space="preserve">. Dabei blieb das symbolträchtige </w:t>
      </w:r>
      <w:proofErr w:type="spellStart"/>
      <w:r w:rsidRPr="00E009C0">
        <w:rPr>
          <w:rFonts w:cstheme="minorHAnsi"/>
          <w:color w:val="000000" w:themeColor="text1"/>
          <w:sz w:val="20"/>
          <w:szCs w:val="20"/>
        </w:rPr>
        <w:t>Westwerk</w:t>
      </w:r>
      <w:proofErr w:type="spellEnd"/>
      <w:r w:rsidRPr="00E009C0">
        <w:rPr>
          <w:rFonts w:cstheme="minorHAnsi"/>
          <w:color w:val="000000" w:themeColor="text1"/>
          <w:sz w:val="20"/>
          <w:szCs w:val="20"/>
        </w:rPr>
        <w:t xml:space="preserve">, dessen Türme unter Fürstabt Theodor von </w:t>
      </w:r>
      <w:proofErr w:type="spellStart"/>
      <w:r w:rsidRPr="00E009C0">
        <w:rPr>
          <w:rFonts w:cstheme="minorHAnsi"/>
          <w:color w:val="000000" w:themeColor="text1"/>
          <w:sz w:val="20"/>
          <w:szCs w:val="20"/>
        </w:rPr>
        <w:t>Beringhausen</w:t>
      </w:r>
      <w:proofErr w:type="spellEnd"/>
      <w:r w:rsidRPr="00E009C0">
        <w:rPr>
          <w:rFonts w:cstheme="minorHAnsi"/>
          <w:color w:val="000000" w:themeColor="text1"/>
          <w:sz w:val="20"/>
          <w:szCs w:val="20"/>
        </w:rPr>
        <w:t xml:space="preserve"> 1585 die noch heute weithin sichtbaren Giebelaufsätze und Helme erhalten hatten, unangetastet. Die </w:t>
      </w:r>
      <w:r w:rsidRPr="00E009C0">
        <w:rPr>
          <w:rFonts w:cstheme="minorHAnsi"/>
          <w:b/>
          <w:color w:val="000000" w:themeColor="text1"/>
          <w:sz w:val="20"/>
          <w:szCs w:val="20"/>
        </w:rPr>
        <w:t>Barockkirche</w:t>
      </w:r>
      <w:r w:rsidRPr="00E009C0">
        <w:rPr>
          <w:rFonts w:cstheme="minorHAnsi"/>
          <w:color w:val="000000" w:themeColor="text1"/>
          <w:sz w:val="20"/>
          <w:szCs w:val="20"/>
        </w:rPr>
        <w:t xml:space="preserve">, wie wir sie heute kennen, war unter Fürstabt Christoph von </w:t>
      </w:r>
      <w:proofErr w:type="spellStart"/>
      <w:r w:rsidRPr="00E009C0">
        <w:rPr>
          <w:rFonts w:cstheme="minorHAnsi"/>
          <w:color w:val="000000" w:themeColor="text1"/>
          <w:sz w:val="20"/>
          <w:szCs w:val="20"/>
        </w:rPr>
        <w:t>Bellinghausen</w:t>
      </w:r>
      <w:proofErr w:type="spellEnd"/>
      <w:r w:rsidRPr="00E009C0">
        <w:rPr>
          <w:rFonts w:cstheme="minorHAnsi"/>
          <w:color w:val="000000" w:themeColor="text1"/>
          <w:sz w:val="20"/>
          <w:szCs w:val="20"/>
        </w:rPr>
        <w:t xml:space="preserve"> (1678-1696) mit dem Einbau der Springladenorgel des </w:t>
      </w:r>
      <w:proofErr w:type="spellStart"/>
      <w:r w:rsidRPr="00E009C0">
        <w:rPr>
          <w:rFonts w:cstheme="minorHAnsi"/>
          <w:color w:val="000000" w:themeColor="text1"/>
          <w:sz w:val="20"/>
          <w:szCs w:val="20"/>
        </w:rPr>
        <w:t>Höxteraners</w:t>
      </w:r>
      <w:proofErr w:type="spellEnd"/>
      <w:r w:rsidRPr="00E009C0">
        <w:rPr>
          <w:rFonts w:cstheme="minorHAnsi"/>
          <w:color w:val="000000" w:themeColor="text1"/>
          <w:sz w:val="20"/>
          <w:szCs w:val="20"/>
        </w:rPr>
        <w:t xml:space="preserve"> Andreas Schneider 1681 bis 1683 fertiggestellt.</w:t>
      </w:r>
    </w:p>
    <w:p w:rsidR="00E009C0" w:rsidRPr="00E009C0" w:rsidRDefault="00E009C0" w:rsidP="00E009C0">
      <w:pPr>
        <w:spacing w:after="60" w:line="240" w:lineRule="auto"/>
        <w:ind w:right="-6"/>
        <w:jc w:val="both"/>
        <w:rPr>
          <w:rFonts w:cstheme="minorHAnsi"/>
          <w:b/>
          <w:color w:val="000000" w:themeColor="text1"/>
          <w:sz w:val="24"/>
          <w:szCs w:val="20"/>
        </w:rPr>
      </w:pPr>
      <w:r w:rsidRPr="00E009C0">
        <w:rPr>
          <w:rFonts w:cstheme="minorHAnsi"/>
          <w:b/>
          <w:color w:val="000000" w:themeColor="text1"/>
          <w:sz w:val="24"/>
          <w:szCs w:val="20"/>
        </w:rPr>
        <w:t xml:space="preserve">1699 bis 1740 </w:t>
      </w:r>
    </w:p>
    <w:p w:rsidR="00E009C0" w:rsidRPr="00E009C0" w:rsidRDefault="00E009C0" w:rsidP="00E009C0">
      <w:pPr>
        <w:spacing w:after="60" w:line="240" w:lineRule="auto"/>
        <w:ind w:right="-6"/>
        <w:jc w:val="both"/>
        <w:rPr>
          <w:rFonts w:cstheme="minorHAnsi"/>
          <w:color w:val="000000" w:themeColor="text1"/>
          <w:sz w:val="20"/>
          <w:szCs w:val="20"/>
        </w:rPr>
      </w:pPr>
      <w:r w:rsidRPr="00E009C0">
        <w:rPr>
          <w:rFonts w:cstheme="minorHAnsi"/>
          <w:color w:val="000000" w:themeColor="text1"/>
          <w:sz w:val="20"/>
          <w:szCs w:val="20"/>
        </w:rPr>
        <w:t xml:space="preserve">Unter den nachfolgenden Fürstäbten Florenz von dem Felde (1696-1714), Maximilian von </w:t>
      </w:r>
      <w:proofErr w:type="spellStart"/>
      <w:r w:rsidRPr="00E009C0">
        <w:rPr>
          <w:rFonts w:cstheme="minorHAnsi"/>
          <w:color w:val="000000" w:themeColor="text1"/>
          <w:sz w:val="20"/>
          <w:szCs w:val="20"/>
        </w:rPr>
        <w:t>Horrich</w:t>
      </w:r>
      <w:proofErr w:type="spellEnd"/>
      <w:r w:rsidRPr="00E009C0">
        <w:rPr>
          <w:rFonts w:cstheme="minorHAnsi"/>
          <w:color w:val="000000" w:themeColor="text1"/>
          <w:sz w:val="20"/>
          <w:szCs w:val="20"/>
        </w:rPr>
        <w:t xml:space="preserve"> (1714-1721), Carl von </w:t>
      </w:r>
      <w:proofErr w:type="spellStart"/>
      <w:r w:rsidRPr="00E009C0">
        <w:rPr>
          <w:rFonts w:cstheme="minorHAnsi"/>
          <w:color w:val="000000" w:themeColor="text1"/>
          <w:sz w:val="20"/>
          <w:szCs w:val="20"/>
        </w:rPr>
        <w:t>Blittersdorf</w:t>
      </w:r>
      <w:proofErr w:type="spellEnd"/>
      <w:r w:rsidRPr="00E009C0">
        <w:rPr>
          <w:rFonts w:cstheme="minorHAnsi"/>
          <w:color w:val="000000" w:themeColor="text1"/>
          <w:sz w:val="20"/>
          <w:szCs w:val="20"/>
        </w:rPr>
        <w:t xml:space="preserve"> (1722-1737) und Caspar von </w:t>
      </w:r>
      <w:proofErr w:type="spellStart"/>
      <w:r w:rsidRPr="00E009C0">
        <w:rPr>
          <w:rFonts w:cstheme="minorHAnsi"/>
          <w:color w:val="000000" w:themeColor="text1"/>
          <w:sz w:val="20"/>
          <w:szCs w:val="20"/>
        </w:rPr>
        <w:t>Böselager</w:t>
      </w:r>
      <w:proofErr w:type="spellEnd"/>
      <w:r w:rsidRPr="00E009C0">
        <w:rPr>
          <w:rFonts w:cstheme="minorHAnsi"/>
          <w:color w:val="000000" w:themeColor="text1"/>
          <w:sz w:val="20"/>
          <w:szCs w:val="20"/>
        </w:rPr>
        <w:t xml:space="preserve"> (1737-1757) erfolgte mit der Grundsteinlegung im Jahre 1699 der </w:t>
      </w:r>
      <w:r w:rsidRPr="00E009C0">
        <w:rPr>
          <w:rFonts w:cstheme="minorHAnsi"/>
          <w:b/>
          <w:color w:val="000000" w:themeColor="text1"/>
          <w:sz w:val="20"/>
          <w:szCs w:val="20"/>
        </w:rPr>
        <w:t>Neubau der Benediktinerabtei</w:t>
      </w:r>
      <w:r w:rsidRPr="00E009C0">
        <w:rPr>
          <w:rFonts w:cstheme="minorHAnsi"/>
          <w:color w:val="000000" w:themeColor="text1"/>
          <w:sz w:val="20"/>
          <w:szCs w:val="20"/>
        </w:rPr>
        <w:t xml:space="preserve">. Um 1740 waren die </w:t>
      </w:r>
      <w:proofErr w:type="spellStart"/>
      <w:r w:rsidRPr="00E009C0">
        <w:rPr>
          <w:rFonts w:cstheme="minorHAnsi"/>
          <w:color w:val="000000" w:themeColor="text1"/>
          <w:sz w:val="20"/>
          <w:szCs w:val="20"/>
        </w:rPr>
        <w:t>Konventsgebäude</w:t>
      </w:r>
      <w:proofErr w:type="spellEnd"/>
      <w:r w:rsidRPr="00E009C0">
        <w:rPr>
          <w:rFonts w:cstheme="minorHAnsi"/>
          <w:color w:val="000000" w:themeColor="text1"/>
          <w:sz w:val="20"/>
          <w:szCs w:val="20"/>
        </w:rPr>
        <w:t xml:space="preserve">, die Gebäude der </w:t>
      </w:r>
      <w:proofErr w:type="spellStart"/>
      <w:r w:rsidRPr="00E009C0">
        <w:rPr>
          <w:rFonts w:cstheme="minorHAnsi"/>
          <w:color w:val="000000" w:themeColor="text1"/>
          <w:sz w:val="20"/>
          <w:szCs w:val="20"/>
        </w:rPr>
        <w:t>Vorburg</w:t>
      </w:r>
      <w:proofErr w:type="spellEnd"/>
      <w:r w:rsidRPr="00E009C0">
        <w:rPr>
          <w:rFonts w:cstheme="minorHAnsi"/>
          <w:color w:val="000000" w:themeColor="text1"/>
          <w:sz w:val="20"/>
          <w:szCs w:val="20"/>
        </w:rPr>
        <w:t>, das Teehaus und die Wirtschaftsanlagen fertiggestellt. Das Kloster zeigte sich nun mit seiner barocken Architektur zugleich als würdige Residenz des Fürstabts des Heiligen Römischen Reiches.</w:t>
      </w:r>
    </w:p>
    <w:p w:rsidR="00E009C0" w:rsidRPr="00E009C0" w:rsidRDefault="00E009C0" w:rsidP="00E009C0">
      <w:pPr>
        <w:spacing w:after="60" w:line="240" w:lineRule="auto"/>
        <w:ind w:right="-6"/>
        <w:jc w:val="both"/>
        <w:rPr>
          <w:rFonts w:cstheme="minorHAnsi"/>
          <w:b/>
          <w:color w:val="000000" w:themeColor="text1"/>
          <w:sz w:val="24"/>
          <w:szCs w:val="20"/>
        </w:rPr>
      </w:pPr>
      <w:r w:rsidRPr="00E009C0">
        <w:rPr>
          <w:rFonts w:cstheme="minorHAnsi"/>
          <w:b/>
          <w:color w:val="000000" w:themeColor="text1"/>
          <w:sz w:val="24"/>
          <w:szCs w:val="20"/>
        </w:rPr>
        <w:t>1782</w:t>
      </w:r>
    </w:p>
    <w:p w:rsidR="00E009C0" w:rsidRPr="00E009C0" w:rsidRDefault="00E009C0" w:rsidP="00E009C0">
      <w:pPr>
        <w:spacing w:after="60" w:line="240" w:lineRule="auto"/>
        <w:jc w:val="both"/>
        <w:rPr>
          <w:rFonts w:cstheme="minorHAnsi"/>
          <w:color w:val="000000" w:themeColor="text1"/>
          <w:sz w:val="20"/>
          <w:szCs w:val="20"/>
        </w:rPr>
      </w:pPr>
      <w:r w:rsidRPr="00E009C0">
        <w:rPr>
          <w:rFonts w:cstheme="minorHAnsi"/>
          <w:color w:val="000000" w:themeColor="text1"/>
          <w:sz w:val="20"/>
          <w:szCs w:val="20"/>
        </w:rPr>
        <w:t xml:space="preserve">Im Jahre 1782 erreichte Fürstabt Theodor von </w:t>
      </w:r>
      <w:proofErr w:type="spellStart"/>
      <w:r w:rsidRPr="00E009C0">
        <w:rPr>
          <w:rFonts w:cstheme="minorHAnsi"/>
          <w:color w:val="000000" w:themeColor="text1"/>
          <w:sz w:val="20"/>
          <w:szCs w:val="20"/>
        </w:rPr>
        <w:t>Brabeck</w:t>
      </w:r>
      <w:proofErr w:type="spellEnd"/>
      <w:r w:rsidRPr="00E009C0">
        <w:rPr>
          <w:rFonts w:cstheme="minorHAnsi"/>
          <w:color w:val="000000" w:themeColor="text1"/>
          <w:sz w:val="20"/>
          <w:szCs w:val="20"/>
        </w:rPr>
        <w:t xml:space="preserve"> (1776-1794) die Nachricht über die </w:t>
      </w:r>
      <w:r w:rsidRPr="00E009C0">
        <w:rPr>
          <w:rFonts w:cstheme="minorHAnsi"/>
          <w:b/>
          <w:color w:val="000000" w:themeColor="text1"/>
          <w:sz w:val="20"/>
          <w:szCs w:val="20"/>
        </w:rPr>
        <w:t>Reformpläne</w:t>
      </w:r>
      <w:r w:rsidRPr="00E009C0">
        <w:rPr>
          <w:rFonts w:cstheme="minorHAnsi"/>
          <w:color w:val="000000" w:themeColor="text1"/>
          <w:sz w:val="20"/>
          <w:szCs w:val="20"/>
        </w:rPr>
        <w:t xml:space="preserve"> des habsburgischen römisch-deutschen Kaisers Joseph II. Über 700 „unnütze“ Abteien sollten aufgehoben werden. Davon war auch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betroffen. 1783 war die Abteikirche von Papst Pius VI. noch zur </w:t>
      </w:r>
      <w:r w:rsidRPr="00E009C0">
        <w:rPr>
          <w:rFonts w:cstheme="minorHAnsi"/>
          <w:b/>
          <w:color w:val="000000" w:themeColor="text1"/>
          <w:sz w:val="20"/>
          <w:szCs w:val="20"/>
        </w:rPr>
        <w:t>Kathedralkirche</w:t>
      </w:r>
      <w:r w:rsidRPr="00E009C0">
        <w:rPr>
          <w:rFonts w:cstheme="minorHAnsi"/>
          <w:color w:val="000000" w:themeColor="text1"/>
          <w:sz w:val="20"/>
          <w:szCs w:val="20"/>
        </w:rPr>
        <w:t xml:space="preserve"> erhoben worden, eine mit Privilegien und Pflichten verbundene besondere Ehre. Der Fürstabt ergriff die Initiative und nach Jahren der Verhandlungen wurde die Abtei im Januar 1794 mit Zustimmung des Kaisers in ein Bistum umgewandelt. Bis zur Säkularisation (1803) war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nun ein </w:t>
      </w:r>
      <w:r w:rsidRPr="00E009C0">
        <w:rPr>
          <w:rFonts w:cstheme="minorHAnsi"/>
          <w:b/>
          <w:color w:val="000000" w:themeColor="text1"/>
          <w:sz w:val="20"/>
          <w:szCs w:val="20"/>
        </w:rPr>
        <w:t>Fürstbistum</w:t>
      </w:r>
      <w:r w:rsidRPr="00E009C0">
        <w:rPr>
          <w:rFonts w:cstheme="minorHAnsi"/>
          <w:color w:val="000000" w:themeColor="text1"/>
          <w:sz w:val="20"/>
          <w:szCs w:val="20"/>
        </w:rPr>
        <w:t xml:space="preserve">. Ferdinand von </w:t>
      </w:r>
      <w:proofErr w:type="spellStart"/>
      <w:r w:rsidRPr="00E009C0">
        <w:rPr>
          <w:rFonts w:cstheme="minorHAnsi"/>
          <w:color w:val="000000" w:themeColor="text1"/>
          <w:sz w:val="20"/>
          <w:szCs w:val="20"/>
        </w:rPr>
        <w:t>Lüninck</w:t>
      </w:r>
      <w:proofErr w:type="spellEnd"/>
      <w:r w:rsidRPr="00E009C0">
        <w:rPr>
          <w:rFonts w:cstheme="minorHAnsi"/>
          <w:color w:val="000000" w:themeColor="text1"/>
          <w:sz w:val="20"/>
          <w:szCs w:val="20"/>
        </w:rPr>
        <w:t xml:space="preserve">, seit Oktober 1794 Nachfolger des an den Folgen eines Schlaganfalls verstorbenen Theodor von </w:t>
      </w:r>
      <w:proofErr w:type="spellStart"/>
      <w:r w:rsidRPr="00E009C0">
        <w:rPr>
          <w:rFonts w:cstheme="minorHAnsi"/>
          <w:color w:val="000000" w:themeColor="text1"/>
          <w:sz w:val="20"/>
          <w:szCs w:val="20"/>
        </w:rPr>
        <w:t>Brabeck</w:t>
      </w:r>
      <w:proofErr w:type="spellEnd"/>
      <w:r w:rsidRPr="00E009C0">
        <w:rPr>
          <w:rFonts w:cstheme="minorHAnsi"/>
          <w:color w:val="000000" w:themeColor="text1"/>
          <w:sz w:val="20"/>
          <w:szCs w:val="20"/>
        </w:rPr>
        <w:t xml:space="preserve">, blieb jedoch bis zu seinem Tod 1825 Bischof von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während die </w:t>
      </w:r>
      <w:proofErr w:type="spellStart"/>
      <w:r w:rsidRPr="00E009C0">
        <w:rPr>
          <w:rFonts w:cstheme="minorHAnsi"/>
          <w:b/>
          <w:color w:val="000000" w:themeColor="text1"/>
          <w:sz w:val="20"/>
          <w:szCs w:val="20"/>
        </w:rPr>
        <w:t>Corveyer</w:t>
      </w:r>
      <w:proofErr w:type="spellEnd"/>
      <w:r w:rsidRPr="00E009C0">
        <w:rPr>
          <w:rFonts w:cstheme="minorHAnsi"/>
          <w:b/>
          <w:color w:val="000000" w:themeColor="text1"/>
          <w:sz w:val="20"/>
          <w:szCs w:val="20"/>
        </w:rPr>
        <w:t xml:space="preserve"> Grundherrschaft in weltliche Hände</w:t>
      </w:r>
      <w:r w:rsidRPr="00E009C0">
        <w:rPr>
          <w:rFonts w:cstheme="minorHAnsi"/>
          <w:color w:val="000000" w:themeColor="text1"/>
          <w:sz w:val="20"/>
          <w:szCs w:val="20"/>
        </w:rPr>
        <w:t xml:space="preserve"> gegeben wurde. Als Spätfolgen der Säkularisation und des Wiener Kongresses (1814/1815) wurde das ehemalige Benediktinerkloster vom preußischen König Friedrich Wilhelm III. 1820 dem Landgrafen von Hessen-Rotenburg übereignet. Er setzte 1834 seinen Neffen, Viktor von Hohenlohe-</w:t>
      </w:r>
      <w:proofErr w:type="spellStart"/>
      <w:r w:rsidRPr="00E009C0">
        <w:rPr>
          <w:rFonts w:cstheme="minorHAnsi"/>
          <w:color w:val="000000" w:themeColor="text1"/>
          <w:sz w:val="20"/>
          <w:szCs w:val="20"/>
        </w:rPr>
        <w:t>Schillingsfürst</w:t>
      </w:r>
      <w:proofErr w:type="spellEnd"/>
      <w:r w:rsidRPr="00E009C0">
        <w:rPr>
          <w:rFonts w:cstheme="minorHAnsi"/>
          <w:color w:val="000000" w:themeColor="text1"/>
          <w:sz w:val="20"/>
          <w:szCs w:val="20"/>
        </w:rPr>
        <w:t xml:space="preserve">, als Erben ein, der 1840 vom preußischen König zum ersten „Herzog von </w:t>
      </w:r>
      <w:proofErr w:type="spellStart"/>
      <w:r w:rsidRPr="00E009C0">
        <w:rPr>
          <w:rFonts w:cstheme="minorHAnsi"/>
          <w:color w:val="000000" w:themeColor="text1"/>
          <w:sz w:val="20"/>
          <w:szCs w:val="20"/>
        </w:rPr>
        <w:t>Ratibor</w:t>
      </w:r>
      <w:proofErr w:type="spellEnd"/>
      <w:r w:rsidRPr="00E009C0">
        <w:rPr>
          <w:rFonts w:cstheme="minorHAnsi"/>
          <w:color w:val="000000" w:themeColor="text1"/>
          <w:sz w:val="20"/>
          <w:szCs w:val="20"/>
        </w:rPr>
        <w:t xml:space="preserve"> und Fürsten von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ernannt wurde. Damit erfolgt die Gründung des heutigen Herzoglichen Hauses.</w:t>
      </w:r>
    </w:p>
    <w:p w:rsidR="00E009C0" w:rsidRPr="00E009C0" w:rsidRDefault="00E009C0" w:rsidP="00E009C0">
      <w:pPr>
        <w:spacing w:after="60" w:line="240" w:lineRule="auto"/>
        <w:jc w:val="both"/>
        <w:rPr>
          <w:rFonts w:cstheme="minorHAnsi"/>
          <w:b/>
          <w:color w:val="000000" w:themeColor="text1"/>
          <w:sz w:val="24"/>
          <w:szCs w:val="20"/>
        </w:rPr>
      </w:pPr>
      <w:r w:rsidRPr="00E009C0">
        <w:rPr>
          <w:rFonts w:cstheme="minorHAnsi"/>
          <w:b/>
          <w:color w:val="000000" w:themeColor="text1"/>
          <w:sz w:val="24"/>
          <w:szCs w:val="20"/>
        </w:rPr>
        <w:t>1821 bis 2018</w:t>
      </w:r>
    </w:p>
    <w:p w:rsidR="00E009C0" w:rsidRDefault="00E009C0" w:rsidP="00E009C0">
      <w:pPr>
        <w:spacing w:after="60" w:line="240" w:lineRule="auto"/>
        <w:jc w:val="both"/>
        <w:rPr>
          <w:rFonts w:cstheme="minorHAnsi"/>
          <w:color w:val="000000" w:themeColor="text1"/>
          <w:sz w:val="20"/>
          <w:szCs w:val="20"/>
        </w:rPr>
      </w:pPr>
      <w:r w:rsidRPr="00E009C0">
        <w:rPr>
          <w:rFonts w:cstheme="minorHAnsi"/>
          <w:color w:val="000000" w:themeColor="text1"/>
          <w:sz w:val="20"/>
          <w:szCs w:val="20"/>
        </w:rPr>
        <w:t xml:space="preserve">Das kleine Bistum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konnte auf Dauer keinen Bestand haben. Die Bulle des Papstes Pius VII. </w:t>
      </w:r>
      <w:r w:rsidRPr="00E009C0">
        <w:rPr>
          <w:rFonts w:cstheme="minorHAnsi"/>
          <w:b/>
          <w:i/>
          <w:color w:val="000000" w:themeColor="text1"/>
          <w:sz w:val="20"/>
          <w:szCs w:val="20"/>
        </w:rPr>
        <w:t xml:space="preserve">De </w:t>
      </w:r>
      <w:proofErr w:type="spellStart"/>
      <w:r w:rsidRPr="00E009C0">
        <w:rPr>
          <w:rFonts w:cstheme="minorHAnsi"/>
          <w:b/>
          <w:i/>
          <w:color w:val="000000" w:themeColor="text1"/>
          <w:sz w:val="20"/>
          <w:szCs w:val="20"/>
        </w:rPr>
        <w:t>salute</w:t>
      </w:r>
      <w:proofErr w:type="spellEnd"/>
      <w:r w:rsidRPr="00E009C0">
        <w:rPr>
          <w:rFonts w:cstheme="minorHAnsi"/>
          <w:b/>
          <w:i/>
          <w:color w:val="000000" w:themeColor="text1"/>
          <w:sz w:val="20"/>
          <w:szCs w:val="20"/>
        </w:rPr>
        <w:t xml:space="preserve"> </w:t>
      </w:r>
      <w:proofErr w:type="spellStart"/>
      <w:r w:rsidRPr="00E009C0">
        <w:rPr>
          <w:rFonts w:cstheme="minorHAnsi"/>
          <w:b/>
          <w:i/>
          <w:color w:val="000000" w:themeColor="text1"/>
          <w:sz w:val="20"/>
          <w:szCs w:val="20"/>
        </w:rPr>
        <w:t>animarum</w:t>
      </w:r>
      <w:proofErr w:type="spellEnd"/>
      <w:r w:rsidRPr="00E009C0">
        <w:rPr>
          <w:rFonts w:cstheme="minorHAnsi"/>
          <w:color w:val="000000" w:themeColor="text1"/>
          <w:sz w:val="20"/>
          <w:szCs w:val="20"/>
        </w:rPr>
        <w:t xml:space="preserve"> gliederte das kleine </w:t>
      </w:r>
      <w:proofErr w:type="spellStart"/>
      <w:r w:rsidRPr="00E009C0">
        <w:rPr>
          <w:rFonts w:cstheme="minorHAnsi"/>
          <w:color w:val="000000" w:themeColor="text1"/>
          <w:sz w:val="20"/>
          <w:szCs w:val="20"/>
        </w:rPr>
        <w:t>Corveyer</w:t>
      </w:r>
      <w:proofErr w:type="spellEnd"/>
      <w:r w:rsidRPr="00E009C0">
        <w:rPr>
          <w:rFonts w:cstheme="minorHAnsi"/>
          <w:color w:val="000000" w:themeColor="text1"/>
          <w:sz w:val="20"/>
          <w:szCs w:val="20"/>
        </w:rPr>
        <w:t xml:space="preserve"> Bistum im Jahre 1821 als „Dekanat Höxter“ in das Bistum Paderborn ein. Die ehemalige Abtei- und kurzzeitige Kathedralkirche ist heute als Pfarrkirche das Eigentum der Kirchengemeinde St. Stephanus und Vitus.</w:t>
      </w:r>
    </w:p>
    <w:p w:rsidR="00E009C0" w:rsidRDefault="00E009C0">
      <w:pPr>
        <w:rPr>
          <w:rFonts w:cstheme="minorHAnsi"/>
          <w:color w:val="000000" w:themeColor="text1"/>
          <w:sz w:val="20"/>
          <w:szCs w:val="20"/>
        </w:rPr>
      </w:pPr>
      <w:r>
        <w:rPr>
          <w:rFonts w:cstheme="minorHAnsi"/>
          <w:color w:val="000000" w:themeColor="text1"/>
          <w:sz w:val="20"/>
          <w:szCs w:val="20"/>
        </w:rPr>
        <w:br w:type="page"/>
      </w:r>
    </w:p>
    <w:p w:rsidR="00E009C0" w:rsidRPr="00E009C0" w:rsidRDefault="00E009C0" w:rsidP="00E009C0">
      <w:pPr>
        <w:spacing w:after="60" w:line="240" w:lineRule="auto"/>
        <w:jc w:val="both"/>
        <w:rPr>
          <w:rFonts w:cstheme="minorHAnsi"/>
          <w:color w:val="000000" w:themeColor="text1"/>
          <w:sz w:val="20"/>
          <w:szCs w:val="20"/>
        </w:rPr>
      </w:pPr>
    </w:p>
    <w:p w:rsidR="00E009C0" w:rsidRPr="00E009C0" w:rsidRDefault="00E009C0" w:rsidP="00E009C0">
      <w:pPr>
        <w:spacing w:after="60" w:line="240" w:lineRule="auto"/>
        <w:jc w:val="both"/>
        <w:rPr>
          <w:rFonts w:cstheme="minorHAnsi"/>
          <w:color w:val="000000" w:themeColor="text1"/>
          <w:sz w:val="24"/>
          <w:szCs w:val="20"/>
        </w:rPr>
      </w:pPr>
      <w:r w:rsidRPr="00E009C0">
        <w:rPr>
          <w:rFonts w:cstheme="minorHAnsi"/>
          <w:b/>
          <w:color w:val="000000" w:themeColor="text1"/>
          <w:sz w:val="24"/>
          <w:szCs w:val="20"/>
        </w:rPr>
        <w:t xml:space="preserve">822 bis 2022 – 1200 Jahre </w:t>
      </w:r>
      <w:proofErr w:type="spellStart"/>
      <w:r w:rsidRPr="00E009C0">
        <w:rPr>
          <w:rFonts w:cstheme="minorHAnsi"/>
          <w:b/>
          <w:color w:val="000000" w:themeColor="text1"/>
          <w:sz w:val="24"/>
          <w:szCs w:val="20"/>
        </w:rPr>
        <w:t>Corvey</w:t>
      </w:r>
      <w:proofErr w:type="spellEnd"/>
      <w:r w:rsidRPr="00E009C0">
        <w:rPr>
          <w:rFonts w:cstheme="minorHAnsi"/>
          <w:color w:val="000000" w:themeColor="text1"/>
          <w:sz w:val="24"/>
          <w:szCs w:val="20"/>
        </w:rPr>
        <w:t xml:space="preserve"> </w:t>
      </w:r>
    </w:p>
    <w:p w:rsidR="00E009C0" w:rsidRPr="00E009C0" w:rsidRDefault="00E009C0" w:rsidP="00E009C0">
      <w:pPr>
        <w:spacing w:after="60" w:line="240" w:lineRule="auto"/>
        <w:jc w:val="both"/>
        <w:rPr>
          <w:rFonts w:cstheme="minorHAnsi"/>
          <w:b/>
          <w:color w:val="000000" w:themeColor="text1"/>
          <w:sz w:val="20"/>
          <w:szCs w:val="20"/>
        </w:rPr>
      </w:pPr>
      <w:r w:rsidRPr="00E009C0">
        <w:rPr>
          <w:rFonts w:cstheme="minorHAnsi"/>
          <w:color w:val="000000" w:themeColor="text1"/>
          <w:sz w:val="20"/>
          <w:szCs w:val="20"/>
        </w:rPr>
        <w:t xml:space="preserve">Ein bedeutsames </w:t>
      </w:r>
      <w:r w:rsidRPr="00E009C0">
        <w:rPr>
          <w:rFonts w:cstheme="minorHAnsi"/>
          <w:b/>
          <w:color w:val="000000" w:themeColor="text1"/>
          <w:sz w:val="20"/>
          <w:szCs w:val="20"/>
        </w:rPr>
        <w:t>Jubiläumsjahr</w:t>
      </w:r>
      <w:r w:rsidRPr="00E009C0">
        <w:rPr>
          <w:rFonts w:cstheme="minorHAnsi"/>
          <w:color w:val="000000" w:themeColor="text1"/>
          <w:sz w:val="20"/>
          <w:szCs w:val="20"/>
        </w:rPr>
        <w:t xml:space="preserve"> rückt in den Fokus.</w:t>
      </w:r>
    </w:p>
    <w:p w:rsidR="00E009C0" w:rsidRPr="00E009C0" w:rsidRDefault="00E009C0" w:rsidP="00E009C0">
      <w:pPr>
        <w:spacing w:after="60" w:line="240" w:lineRule="auto"/>
        <w:jc w:val="both"/>
        <w:rPr>
          <w:rFonts w:cstheme="minorHAnsi"/>
          <w:color w:val="000000" w:themeColor="text1"/>
          <w:sz w:val="20"/>
          <w:szCs w:val="20"/>
        </w:rPr>
      </w:pPr>
      <w:r w:rsidRPr="00E009C0">
        <w:rPr>
          <w:rFonts w:cstheme="minorHAnsi"/>
          <w:color w:val="000000" w:themeColor="text1"/>
          <w:sz w:val="20"/>
          <w:szCs w:val="20"/>
        </w:rPr>
        <w:t xml:space="preserve">Die historische Wissenschaft ist übereinstimmend der Auffassung, dass das Christentum für die Entstehung Europas konstitutiv war. Damit stellt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in seiner Blütezeit vom 9. bis zum 12. Jahrhundert einen Meilenstein auf dem Weg der </w:t>
      </w:r>
      <w:r w:rsidRPr="00E009C0">
        <w:rPr>
          <w:rFonts w:cstheme="minorHAnsi"/>
          <w:b/>
          <w:color w:val="000000" w:themeColor="text1"/>
          <w:sz w:val="20"/>
          <w:szCs w:val="20"/>
        </w:rPr>
        <w:t>Europawerdung</w:t>
      </w:r>
      <w:r w:rsidRPr="00E009C0">
        <w:rPr>
          <w:rFonts w:cstheme="minorHAnsi"/>
          <w:color w:val="000000" w:themeColor="text1"/>
          <w:sz w:val="20"/>
          <w:szCs w:val="20"/>
        </w:rPr>
        <w:t xml:space="preserve"> und der Entstehung des </w:t>
      </w:r>
      <w:r w:rsidRPr="00E009C0">
        <w:rPr>
          <w:rFonts w:cstheme="minorHAnsi"/>
          <w:b/>
          <w:color w:val="000000" w:themeColor="text1"/>
          <w:sz w:val="20"/>
          <w:szCs w:val="20"/>
        </w:rPr>
        <w:t>christlichen Abendlandes dar</w:t>
      </w:r>
      <w:r w:rsidRPr="00E009C0">
        <w:rPr>
          <w:rFonts w:cstheme="minorHAnsi"/>
          <w:color w:val="000000" w:themeColor="text1"/>
          <w:sz w:val="20"/>
          <w:szCs w:val="20"/>
        </w:rPr>
        <w:t xml:space="preserve">. In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liegen starke Wurzeln unserer christlich-abendländischen Kultur.</w:t>
      </w:r>
    </w:p>
    <w:p w:rsidR="00E009C0" w:rsidRPr="00E009C0" w:rsidRDefault="00E009C0" w:rsidP="00E009C0">
      <w:pPr>
        <w:spacing w:after="60" w:line="240" w:lineRule="auto"/>
        <w:jc w:val="both"/>
        <w:rPr>
          <w:rFonts w:cstheme="minorHAnsi"/>
          <w:color w:val="000000" w:themeColor="text1"/>
          <w:sz w:val="20"/>
          <w:szCs w:val="20"/>
        </w:rPr>
      </w:pPr>
      <w:r w:rsidRPr="00E009C0">
        <w:rPr>
          <w:rFonts w:cstheme="minorHAnsi"/>
          <w:color w:val="000000" w:themeColor="text1"/>
          <w:sz w:val="20"/>
          <w:szCs w:val="20"/>
        </w:rPr>
        <w:t xml:space="preserve">Dieser grundsätzliche Gedanke wird in den kommenden Jahren ganz maßgeblich die konzeptionellen Überlegungen und inhaltlichen Planungen für das </w:t>
      </w:r>
      <w:r w:rsidRPr="00E009C0">
        <w:rPr>
          <w:rFonts w:cstheme="minorHAnsi"/>
          <w:b/>
          <w:color w:val="000000" w:themeColor="text1"/>
          <w:sz w:val="20"/>
          <w:szCs w:val="20"/>
        </w:rPr>
        <w:t>Jubiläumsjahr 2022</w:t>
      </w:r>
      <w:r w:rsidRPr="00E009C0">
        <w:rPr>
          <w:rFonts w:cstheme="minorHAnsi"/>
          <w:color w:val="000000" w:themeColor="text1"/>
          <w:sz w:val="20"/>
          <w:szCs w:val="20"/>
        </w:rPr>
        <w:t xml:space="preserve"> bestimmen. </w:t>
      </w:r>
    </w:p>
    <w:p w:rsidR="00E009C0" w:rsidRPr="00E009C0" w:rsidRDefault="00E009C0" w:rsidP="00E009C0">
      <w:pPr>
        <w:spacing w:after="120" w:line="240" w:lineRule="auto"/>
        <w:rPr>
          <w:rFonts w:cstheme="minorHAnsi"/>
          <w:b/>
          <w:color w:val="000000" w:themeColor="text1"/>
          <w:sz w:val="20"/>
          <w:szCs w:val="20"/>
        </w:rPr>
      </w:pPr>
    </w:p>
    <w:p w:rsidR="00E009C0" w:rsidRPr="00E009C0" w:rsidRDefault="00E009C0" w:rsidP="00E009C0">
      <w:pPr>
        <w:spacing w:after="120" w:line="240" w:lineRule="auto"/>
        <w:jc w:val="right"/>
        <w:rPr>
          <w:rFonts w:cstheme="minorHAnsi"/>
          <w:b/>
          <w:color w:val="000000" w:themeColor="text1"/>
          <w:sz w:val="20"/>
          <w:szCs w:val="20"/>
        </w:rPr>
      </w:pPr>
      <w:r w:rsidRPr="00E009C0">
        <w:rPr>
          <w:rFonts w:cstheme="minorHAnsi"/>
          <w:b/>
          <w:color w:val="000000" w:themeColor="text1"/>
          <w:sz w:val="20"/>
          <w:szCs w:val="20"/>
        </w:rPr>
        <w:t>Erstellt von Josef Kowalski.</w:t>
      </w:r>
    </w:p>
    <w:p w:rsidR="00E009C0" w:rsidRDefault="00E009C0" w:rsidP="00E009C0">
      <w:pPr>
        <w:spacing w:after="120" w:line="240" w:lineRule="auto"/>
        <w:rPr>
          <w:rFonts w:cstheme="minorHAnsi"/>
          <w:b/>
          <w:color w:val="000000" w:themeColor="text1"/>
          <w:sz w:val="20"/>
          <w:szCs w:val="20"/>
          <w:u w:val="single"/>
        </w:rPr>
      </w:pPr>
    </w:p>
    <w:p w:rsidR="00E009C0" w:rsidRDefault="00E009C0" w:rsidP="00E009C0">
      <w:pPr>
        <w:spacing w:after="120" w:line="240" w:lineRule="auto"/>
        <w:rPr>
          <w:rFonts w:cstheme="minorHAnsi"/>
          <w:b/>
          <w:color w:val="000000" w:themeColor="text1"/>
          <w:sz w:val="20"/>
          <w:szCs w:val="20"/>
          <w:u w:val="single"/>
        </w:rPr>
      </w:pPr>
    </w:p>
    <w:p w:rsidR="00E009C0" w:rsidRPr="00E009C0" w:rsidRDefault="00E009C0" w:rsidP="00E009C0">
      <w:pPr>
        <w:spacing w:after="120" w:line="240" w:lineRule="auto"/>
        <w:rPr>
          <w:rFonts w:cstheme="minorHAnsi"/>
          <w:b/>
          <w:color w:val="000000" w:themeColor="text1"/>
          <w:sz w:val="20"/>
          <w:szCs w:val="20"/>
          <w:u w:val="single"/>
        </w:rPr>
      </w:pPr>
    </w:p>
    <w:p w:rsidR="00E009C0" w:rsidRPr="00E009C0" w:rsidRDefault="00E009C0" w:rsidP="00E009C0">
      <w:pPr>
        <w:spacing w:after="0" w:line="240" w:lineRule="auto"/>
        <w:rPr>
          <w:rFonts w:cstheme="minorHAnsi"/>
          <w:color w:val="000000" w:themeColor="text1"/>
          <w:sz w:val="20"/>
          <w:szCs w:val="20"/>
        </w:rPr>
      </w:pPr>
      <w:r w:rsidRPr="00E009C0">
        <w:rPr>
          <w:rFonts w:cstheme="minorHAnsi"/>
          <w:b/>
          <w:color w:val="000000" w:themeColor="text1"/>
          <w:sz w:val="20"/>
          <w:szCs w:val="20"/>
          <w:u w:val="single"/>
        </w:rPr>
        <w:t xml:space="preserve">Literatur </w:t>
      </w:r>
    </w:p>
    <w:p w:rsidR="00E009C0" w:rsidRPr="00E009C0" w:rsidRDefault="00E009C0" w:rsidP="00E009C0">
      <w:pPr>
        <w:spacing w:after="0" w:line="240" w:lineRule="auto"/>
        <w:rPr>
          <w:rFonts w:cstheme="minorHAnsi"/>
          <w:color w:val="000000" w:themeColor="text1"/>
          <w:sz w:val="20"/>
          <w:szCs w:val="20"/>
        </w:rPr>
      </w:pPr>
      <w:r w:rsidRPr="00E009C0">
        <w:rPr>
          <w:rFonts w:cstheme="minorHAnsi"/>
          <w:color w:val="000000" w:themeColor="text1"/>
          <w:sz w:val="20"/>
          <w:szCs w:val="20"/>
        </w:rPr>
        <w:t xml:space="preserve">Arnold </w:t>
      </w:r>
      <w:proofErr w:type="spellStart"/>
      <w:r w:rsidRPr="00E009C0">
        <w:rPr>
          <w:rFonts w:cstheme="minorHAnsi"/>
          <w:color w:val="000000" w:themeColor="text1"/>
          <w:sz w:val="20"/>
          <w:szCs w:val="20"/>
        </w:rPr>
        <w:t>Angenendt</w:t>
      </w:r>
      <w:proofErr w:type="spellEnd"/>
      <w:r w:rsidRPr="00E009C0">
        <w:rPr>
          <w:rFonts w:cstheme="minorHAnsi"/>
          <w:color w:val="000000" w:themeColor="text1"/>
          <w:sz w:val="20"/>
          <w:szCs w:val="20"/>
        </w:rPr>
        <w:t xml:space="preserve">, Geschichte der Religiosität im </w:t>
      </w:r>
      <w:proofErr w:type="spellStart"/>
      <w:r w:rsidRPr="00E009C0">
        <w:rPr>
          <w:rFonts w:cstheme="minorHAnsi"/>
          <w:color w:val="000000" w:themeColor="text1"/>
          <w:sz w:val="20"/>
          <w:szCs w:val="20"/>
        </w:rPr>
        <w:t>Mittelalter,Darmstadt</w:t>
      </w:r>
      <w:proofErr w:type="spellEnd"/>
      <w:r w:rsidRPr="00E009C0">
        <w:rPr>
          <w:rFonts w:cstheme="minorHAnsi"/>
          <w:color w:val="000000" w:themeColor="text1"/>
          <w:sz w:val="20"/>
          <w:szCs w:val="20"/>
        </w:rPr>
        <w:t xml:space="preserve"> 2009⁴. </w:t>
      </w:r>
    </w:p>
    <w:p w:rsidR="00E009C0" w:rsidRPr="00E009C0" w:rsidRDefault="00E009C0" w:rsidP="00E009C0">
      <w:pPr>
        <w:spacing w:after="0" w:line="240" w:lineRule="auto"/>
        <w:rPr>
          <w:rFonts w:cstheme="minorHAnsi"/>
          <w:color w:val="000000" w:themeColor="text1"/>
          <w:sz w:val="20"/>
          <w:szCs w:val="20"/>
        </w:rPr>
      </w:pPr>
      <w:r w:rsidRPr="00E009C0">
        <w:rPr>
          <w:rFonts w:cstheme="minorHAnsi"/>
          <w:color w:val="000000" w:themeColor="text1"/>
          <w:sz w:val="20"/>
          <w:szCs w:val="20"/>
        </w:rPr>
        <w:t xml:space="preserve">Werner </w:t>
      </w:r>
      <w:proofErr w:type="spellStart"/>
      <w:r w:rsidRPr="00E009C0">
        <w:rPr>
          <w:rFonts w:cstheme="minorHAnsi"/>
          <w:color w:val="000000" w:themeColor="text1"/>
          <w:sz w:val="20"/>
          <w:szCs w:val="20"/>
        </w:rPr>
        <w:t>Altmeier</w:t>
      </w:r>
      <w:proofErr w:type="spellEnd"/>
      <w:r w:rsidRPr="00E009C0">
        <w:rPr>
          <w:rFonts w:cstheme="minorHAnsi"/>
          <w:color w:val="000000" w:themeColor="text1"/>
          <w:sz w:val="20"/>
          <w:szCs w:val="20"/>
        </w:rPr>
        <w:t xml:space="preserve">,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Ein Wegweiser durch seine Geschichte und die heutige Anlage, Höxter 1996.</w:t>
      </w:r>
    </w:p>
    <w:p w:rsidR="00E009C0" w:rsidRPr="00E009C0" w:rsidRDefault="00E009C0" w:rsidP="00E009C0">
      <w:pPr>
        <w:spacing w:after="0" w:line="240" w:lineRule="auto"/>
        <w:rPr>
          <w:rFonts w:cstheme="minorHAnsi"/>
          <w:color w:val="000000" w:themeColor="text1"/>
          <w:sz w:val="20"/>
          <w:szCs w:val="20"/>
        </w:rPr>
      </w:pPr>
      <w:r w:rsidRPr="00E009C0">
        <w:rPr>
          <w:rFonts w:cstheme="minorHAnsi"/>
          <w:color w:val="000000" w:themeColor="text1"/>
          <w:sz w:val="20"/>
          <w:szCs w:val="20"/>
        </w:rPr>
        <w:t xml:space="preserve">Sveva Gai, Karl Heinrich Krüger und Bernd Thier, Die Klosterkirche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Geschichte und Archäologie, Darmstadt 2012. </w:t>
      </w:r>
    </w:p>
    <w:p w:rsidR="00E009C0" w:rsidRPr="00E009C0" w:rsidRDefault="00E009C0" w:rsidP="00E009C0">
      <w:pPr>
        <w:spacing w:after="0" w:line="240" w:lineRule="auto"/>
        <w:rPr>
          <w:rFonts w:cstheme="minorHAnsi"/>
          <w:color w:val="000000" w:themeColor="text1"/>
          <w:sz w:val="20"/>
          <w:szCs w:val="20"/>
        </w:rPr>
      </w:pPr>
      <w:r w:rsidRPr="00E009C0">
        <w:rPr>
          <w:rFonts w:cstheme="minorHAnsi"/>
          <w:color w:val="000000" w:themeColor="text1"/>
          <w:sz w:val="20"/>
          <w:szCs w:val="20"/>
        </w:rPr>
        <w:t xml:space="preserve">Andreas König, Höxter 1. Höxter und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im Früh- und Mittelalter, Hannover 2003. </w:t>
      </w:r>
    </w:p>
    <w:p w:rsidR="00E009C0" w:rsidRPr="00E009C0" w:rsidRDefault="00E009C0" w:rsidP="00E009C0">
      <w:pPr>
        <w:spacing w:after="0" w:line="240" w:lineRule="auto"/>
        <w:rPr>
          <w:rFonts w:cstheme="minorHAnsi"/>
          <w:color w:val="000000" w:themeColor="text1"/>
          <w:sz w:val="20"/>
          <w:szCs w:val="20"/>
        </w:rPr>
      </w:pPr>
      <w:r w:rsidRPr="00E009C0">
        <w:rPr>
          <w:rFonts w:cstheme="minorHAnsi"/>
          <w:color w:val="000000" w:themeColor="text1"/>
          <w:sz w:val="20"/>
          <w:szCs w:val="20"/>
        </w:rPr>
        <w:t xml:space="preserve">Günter </w:t>
      </w:r>
      <w:proofErr w:type="spellStart"/>
      <w:r w:rsidRPr="00E009C0">
        <w:rPr>
          <w:rFonts w:cstheme="minorHAnsi"/>
          <w:color w:val="000000" w:themeColor="text1"/>
          <w:sz w:val="20"/>
          <w:szCs w:val="20"/>
        </w:rPr>
        <w:t>Tiggesbäumker</w:t>
      </w:r>
      <w:proofErr w:type="spellEnd"/>
      <w:r w:rsidRPr="00E009C0">
        <w:rPr>
          <w:rFonts w:cstheme="minorHAnsi"/>
          <w:color w:val="000000" w:themeColor="text1"/>
          <w:sz w:val="20"/>
          <w:szCs w:val="20"/>
        </w:rPr>
        <w:t xml:space="preserve">, </w:t>
      </w:r>
      <w:proofErr w:type="spellStart"/>
      <w:r w:rsidRPr="00E009C0">
        <w:rPr>
          <w:rFonts w:cstheme="minorHAnsi"/>
          <w:color w:val="000000" w:themeColor="text1"/>
          <w:sz w:val="20"/>
          <w:szCs w:val="20"/>
        </w:rPr>
        <w:t>Corvey</w:t>
      </w:r>
      <w:proofErr w:type="spellEnd"/>
      <w:r w:rsidRPr="00E009C0">
        <w:rPr>
          <w:rFonts w:cstheme="minorHAnsi"/>
          <w:color w:val="000000" w:themeColor="text1"/>
          <w:sz w:val="20"/>
          <w:szCs w:val="20"/>
        </w:rPr>
        <w:t xml:space="preserve">. Welterbe an der Weser, Berlin 2015. </w:t>
      </w:r>
    </w:p>
    <w:p w:rsidR="00E009C0" w:rsidRPr="00E009C0" w:rsidRDefault="00E009C0" w:rsidP="00E009C0">
      <w:pPr>
        <w:spacing w:after="0" w:line="240" w:lineRule="auto"/>
        <w:rPr>
          <w:rFonts w:cstheme="minorHAnsi"/>
          <w:color w:val="000000" w:themeColor="text1"/>
          <w:sz w:val="20"/>
          <w:szCs w:val="20"/>
        </w:rPr>
      </w:pPr>
      <w:r w:rsidRPr="00E009C0">
        <w:rPr>
          <w:rFonts w:cstheme="minorHAnsi"/>
          <w:color w:val="000000" w:themeColor="text1"/>
          <w:sz w:val="20"/>
          <w:szCs w:val="20"/>
        </w:rPr>
        <w:t xml:space="preserve">Lutz E. von Padberg, Die Christianisierung Europas im Mittelalter, Stuttgart 2009². </w:t>
      </w:r>
    </w:p>
    <w:p w:rsidR="00E009C0" w:rsidRPr="00E009C0" w:rsidRDefault="00E009C0" w:rsidP="00E009C0">
      <w:pPr>
        <w:spacing w:after="0" w:line="240" w:lineRule="auto"/>
        <w:rPr>
          <w:rFonts w:cstheme="minorHAnsi"/>
          <w:color w:val="000000" w:themeColor="text1"/>
          <w:sz w:val="20"/>
          <w:szCs w:val="20"/>
        </w:rPr>
      </w:pPr>
      <w:r w:rsidRPr="00E009C0">
        <w:rPr>
          <w:rFonts w:cstheme="minorHAnsi"/>
          <w:color w:val="000000" w:themeColor="text1"/>
          <w:sz w:val="20"/>
          <w:szCs w:val="20"/>
        </w:rPr>
        <w:t xml:space="preserve">Lutz E. von Padberg, Christianisierung im Mittelalter, Darmstadt 2006. </w:t>
      </w:r>
    </w:p>
    <w:p w:rsidR="00E009C0" w:rsidRPr="008423B3" w:rsidRDefault="00E009C0" w:rsidP="00235115">
      <w:pPr>
        <w:spacing w:after="120" w:line="280" w:lineRule="atLeast"/>
        <w:rPr>
          <w:rFonts w:cstheme="minorHAnsi"/>
        </w:rPr>
      </w:pPr>
    </w:p>
    <w:sectPr w:rsidR="00E009C0" w:rsidRPr="008423B3">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042" w:rsidRDefault="002D4042">
      <w:pPr>
        <w:spacing w:after="0" w:line="240" w:lineRule="auto"/>
      </w:pPr>
      <w:r>
        <w:separator/>
      </w:r>
    </w:p>
  </w:endnote>
  <w:endnote w:type="continuationSeparator" w:id="0">
    <w:p w:rsidR="002D4042" w:rsidRDefault="002D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A6" w:rsidRDefault="00EB768E" w:rsidP="00AD7453">
    <w:pPr>
      <w:pStyle w:val="Fuzeile"/>
      <w:tabs>
        <w:tab w:val="left" w:pos="1701"/>
        <w:tab w:val="left" w:pos="2835"/>
        <w:tab w:val="left" w:pos="3969"/>
        <w:tab w:val="left" w:pos="4820"/>
        <w:tab w:val="left" w:pos="5670"/>
        <w:tab w:val="left" w:pos="6804"/>
      </w:tabs>
      <w:rPr>
        <w:rFonts w:asciiTheme="minorHAnsi" w:hAnsiTheme="minorHAnsi" w:cstheme="minorHAnsi"/>
        <w:sz w:val="16"/>
      </w:rPr>
    </w:pPr>
    <w:r>
      <w:rPr>
        <w:rFonts w:asciiTheme="minorHAnsi" w:hAnsiTheme="minorHAnsi" w:cstheme="minorHAnsi"/>
        <w:sz w:val="16"/>
      </w:rPr>
      <w:t>_________________________________________________________________________________________________________________</w:t>
    </w:r>
  </w:p>
  <w:p w:rsidR="00AD7453" w:rsidRPr="00B572A6" w:rsidRDefault="00EB768E" w:rsidP="00AD7453">
    <w:pPr>
      <w:pStyle w:val="Fuzeile"/>
      <w:tabs>
        <w:tab w:val="left" w:pos="1701"/>
        <w:tab w:val="left" w:pos="2835"/>
        <w:tab w:val="left" w:pos="3969"/>
        <w:tab w:val="left" w:pos="4820"/>
        <w:tab w:val="left" w:pos="5670"/>
        <w:tab w:val="left" w:pos="6804"/>
      </w:tabs>
      <w:rPr>
        <w:rFonts w:asciiTheme="minorHAnsi" w:hAnsiTheme="minorHAnsi" w:cstheme="minorHAnsi"/>
        <w:color w:val="404040" w:themeColor="text1" w:themeTint="BF"/>
        <w:sz w:val="16"/>
      </w:rPr>
    </w:pPr>
    <w:r w:rsidRPr="00B572A6">
      <w:rPr>
        <w:rFonts w:asciiTheme="minorHAnsi" w:hAnsiTheme="minorHAnsi" w:cstheme="minorHAnsi"/>
        <w:color w:val="404040" w:themeColor="text1" w:themeTint="BF"/>
        <w:sz w:val="16"/>
      </w:rPr>
      <w:t>PASTORALVERBUND CORVEY</w:t>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t>PRESSEKONTAKT</w:t>
    </w:r>
  </w:p>
  <w:p w:rsidR="00AD7453" w:rsidRPr="00B572A6" w:rsidRDefault="00EB768E" w:rsidP="00AD7453">
    <w:pPr>
      <w:pStyle w:val="Fuzeile"/>
      <w:tabs>
        <w:tab w:val="left" w:pos="1701"/>
        <w:tab w:val="left" w:pos="2835"/>
        <w:tab w:val="left" w:pos="3969"/>
        <w:tab w:val="left" w:pos="4820"/>
        <w:tab w:val="left" w:pos="5670"/>
        <w:tab w:val="left" w:pos="6804"/>
      </w:tabs>
      <w:rPr>
        <w:rFonts w:asciiTheme="minorHAnsi" w:hAnsiTheme="minorHAnsi" w:cstheme="minorHAnsi"/>
        <w:color w:val="404040" w:themeColor="text1" w:themeTint="BF"/>
        <w:sz w:val="16"/>
      </w:rPr>
    </w:pPr>
    <w:r w:rsidRPr="00B572A6">
      <w:rPr>
        <w:rFonts w:asciiTheme="minorHAnsi" w:hAnsiTheme="minorHAnsi" w:cstheme="minorHAnsi"/>
        <w:color w:val="404040" w:themeColor="text1" w:themeTint="BF"/>
        <w:sz w:val="16"/>
      </w:rPr>
      <w:t>Marktstraße 19, 37671 Höxter</w:t>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t>Waltraud Murauer-Ziebach</w:t>
    </w:r>
  </w:p>
  <w:p w:rsidR="00B572A6" w:rsidRPr="00B572A6" w:rsidRDefault="00EB768E" w:rsidP="00AD7453">
    <w:pPr>
      <w:pStyle w:val="Fuzeile"/>
      <w:tabs>
        <w:tab w:val="left" w:pos="1701"/>
        <w:tab w:val="left" w:pos="2835"/>
        <w:tab w:val="left" w:pos="3969"/>
        <w:tab w:val="left" w:pos="4820"/>
        <w:tab w:val="left" w:pos="5670"/>
        <w:tab w:val="left" w:pos="6804"/>
      </w:tabs>
      <w:rPr>
        <w:rFonts w:asciiTheme="minorHAnsi" w:hAnsiTheme="minorHAnsi" w:cstheme="minorHAnsi"/>
        <w:color w:val="404040" w:themeColor="text1" w:themeTint="BF"/>
        <w:sz w:val="16"/>
      </w:rPr>
    </w:pPr>
    <w:r w:rsidRPr="00B572A6">
      <w:rPr>
        <w:rFonts w:asciiTheme="minorHAnsi" w:hAnsiTheme="minorHAnsi" w:cstheme="minorHAnsi"/>
        <w:color w:val="404040" w:themeColor="text1" w:themeTint="BF"/>
        <w:sz w:val="16"/>
      </w:rPr>
      <w:t>+49 (0) 52 71 4 98 98-0</w:t>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t xml:space="preserve">+49 (0) 231 1 77 06 46 </w:t>
    </w:r>
  </w:p>
  <w:p w:rsidR="00AD7453" w:rsidRPr="00B572A6" w:rsidRDefault="00EB768E" w:rsidP="00AD7453">
    <w:pPr>
      <w:pStyle w:val="Fuzeile"/>
      <w:tabs>
        <w:tab w:val="left" w:pos="1701"/>
        <w:tab w:val="left" w:pos="2835"/>
        <w:tab w:val="left" w:pos="3969"/>
        <w:tab w:val="left" w:pos="4820"/>
        <w:tab w:val="left" w:pos="5670"/>
        <w:tab w:val="left" w:pos="6804"/>
      </w:tabs>
      <w:rPr>
        <w:rFonts w:asciiTheme="minorHAnsi" w:hAnsiTheme="minorHAnsi" w:cstheme="minorHAnsi"/>
        <w:color w:val="404040" w:themeColor="text1" w:themeTint="BF"/>
        <w:sz w:val="16"/>
      </w:rPr>
    </w:pPr>
    <w:r w:rsidRPr="00B572A6">
      <w:rPr>
        <w:rFonts w:asciiTheme="minorHAnsi" w:hAnsiTheme="minorHAnsi" w:cstheme="minorHAnsi"/>
        <w:color w:val="404040" w:themeColor="text1" w:themeTint="BF"/>
        <w:sz w:val="16"/>
      </w:rPr>
      <w:t xml:space="preserve">info@pv-corvey.de, </w:t>
    </w:r>
    <w:hyperlink r:id="rId1" w:history="1">
      <w:r w:rsidRPr="00B572A6">
        <w:rPr>
          <w:rStyle w:val="Hyperlink"/>
          <w:rFonts w:asciiTheme="minorHAnsi" w:hAnsiTheme="minorHAnsi" w:cstheme="minorHAnsi"/>
          <w:color w:val="404040" w:themeColor="text1" w:themeTint="BF"/>
          <w:sz w:val="16"/>
        </w:rPr>
        <w:t>www.pv-corvey.de</w:t>
      </w:r>
    </w:hyperlink>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r>
    <w:r w:rsidRPr="00B572A6">
      <w:rPr>
        <w:rFonts w:asciiTheme="minorHAnsi" w:hAnsiTheme="minorHAnsi" w:cstheme="minorHAnsi"/>
        <w:color w:val="404040" w:themeColor="text1" w:themeTint="BF"/>
        <w:sz w:val="16"/>
      </w:rPr>
      <w:tab/>
      <w:t>w.murauer@arthema.de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042" w:rsidRDefault="002D4042">
      <w:pPr>
        <w:spacing w:after="0" w:line="240" w:lineRule="auto"/>
      </w:pPr>
      <w:r>
        <w:separator/>
      </w:r>
    </w:p>
  </w:footnote>
  <w:footnote w:type="continuationSeparator" w:id="0">
    <w:p w:rsidR="002D4042" w:rsidRDefault="002D4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53" w:rsidRDefault="00EB768E" w:rsidP="00AD7453">
    <w:pPr>
      <w:pStyle w:val="Kopfzeile"/>
      <w:rPr>
        <w:noProof/>
        <w:lang w:eastAsia="de-DE"/>
      </w:rPr>
    </w:pPr>
    <w:r>
      <w:rPr>
        <w:noProof/>
        <w:lang w:eastAsia="de-DE"/>
      </w:rPr>
      <w:drawing>
        <wp:inline distT="0" distB="0" distL="0" distR="0" wp14:anchorId="17BEFCB6" wp14:editId="14F1952E">
          <wp:extent cx="624029" cy="504000"/>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rzbistum_paderborn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029" cy="504000"/>
                  </a:xfrm>
                  <a:prstGeom prst="rect">
                    <a:avLst/>
                  </a:prstGeom>
                </pic:spPr>
              </pic:pic>
            </a:graphicData>
          </a:graphic>
        </wp:inline>
      </w:drawing>
    </w:r>
    <w:r>
      <w:rPr>
        <w:noProof/>
        <w:lang w:eastAsia="de-DE"/>
      </w:rPr>
      <w:t xml:space="preserve">  </w:t>
    </w:r>
    <w:r>
      <w:rPr>
        <w:noProof/>
        <w:lang w:eastAsia="de-DE"/>
      </w:rPr>
      <w:drawing>
        <wp:inline distT="0" distB="0" distL="0" distR="0" wp14:anchorId="12F4CEFE" wp14:editId="54B5B279">
          <wp:extent cx="913699" cy="50400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3699" cy="504000"/>
                  </a:xfrm>
                  <a:prstGeom prst="rect">
                    <a:avLst/>
                  </a:prstGeom>
                </pic:spPr>
              </pic:pic>
            </a:graphicData>
          </a:graphic>
        </wp:inline>
      </w:drawing>
    </w:r>
    <w:r>
      <w:t xml:space="preserve"> </w:t>
    </w:r>
    <w:r>
      <w:rPr>
        <w:noProof/>
        <w:lang w:eastAsia="de-DE"/>
      </w:rPr>
      <w:t xml:space="preserve">                                         </w:t>
    </w:r>
    <w:r>
      <w:rPr>
        <w:noProof/>
        <w:lang w:eastAsia="de-DE"/>
      </w:rPr>
      <w:drawing>
        <wp:inline distT="0" distB="0" distL="0" distR="0" wp14:anchorId="598CC1BE" wp14:editId="07F1848C">
          <wp:extent cx="1944000" cy="129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wc-corvey-rgb.png"/>
                  <pic:cNvPicPr/>
                </pic:nvPicPr>
                <pic:blipFill>
                  <a:blip r:embed="rId3">
                    <a:extLst>
                      <a:ext uri="{28A0092B-C50C-407E-A947-70E740481C1C}">
                        <a14:useLocalDpi xmlns:a14="http://schemas.microsoft.com/office/drawing/2010/main" val="0"/>
                      </a:ext>
                    </a:extLst>
                  </a:blip>
                  <a:stretch>
                    <a:fillRect/>
                  </a:stretch>
                </pic:blipFill>
                <pic:spPr>
                  <a:xfrm>
                    <a:off x="0" y="0"/>
                    <a:ext cx="1944000" cy="1296000"/>
                  </a:xfrm>
                  <a:prstGeom prst="rect">
                    <a:avLst/>
                  </a:prstGeom>
                </pic:spPr>
              </pic:pic>
            </a:graphicData>
          </a:graphic>
        </wp:inline>
      </w:drawing>
    </w:r>
  </w:p>
  <w:p w:rsidR="004F3C91" w:rsidRPr="004F3C91" w:rsidRDefault="00EB768E" w:rsidP="00AD7453">
    <w:pPr>
      <w:pStyle w:val="Kopfzeile"/>
      <w:rPr>
        <w:rFonts w:asciiTheme="minorHAnsi" w:hAnsiTheme="minorHAnsi" w:cstheme="minorHAnsi"/>
        <w:b/>
      </w:rPr>
    </w:pPr>
    <w:r>
      <w:rPr>
        <w:noProof/>
        <w:lang w:eastAsia="de-DE"/>
      </w:rPr>
      <w:tab/>
      <w:t xml:space="preserve">                                                                               </w:t>
    </w:r>
    <w:r w:rsidRPr="004F3C91">
      <w:rPr>
        <w:rFonts w:asciiTheme="minorHAnsi" w:hAnsiTheme="minorHAnsi" w:cstheme="minorHAnsi"/>
        <w:b/>
        <w:noProof/>
        <w:color w:val="595959" w:themeColor="text1" w:themeTint="A6"/>
        <w:sz w:val="18"/>
        <w:lang w:eastAsia="de-DE"/>
      </w:rPr>
      <w:t>www.WelterbeWestwerkCorvey.de</w:t>
    </w:r>
  </w:p>
  <w:p w:rsidR="00B572A6" w:rsidRDefault="00EB768E" w:rsidP="00AD7453">
    <w:pPr>
      <w:pStyle w:val="Kopfzeile"/>
    </w:pPr>
    <w:r>
      <w:t>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3B3"/>
    <w:rsid w:val="000569A0"/>
    <w:rsid w:val="000906C6"/>
    <w:rsid w:val="00235115"/>
    <w:rsid w:val="00267BE0"/>
    <w:rsid w:val="00291E4C"/>
    <w:rsid w:val="002D4042"/>
    <w:rsid w:val="00414EB6"/>
    <w:rsid w:val="004350C4"/>
    <w:rsid w:val="0044035C"/>
    <w:rsid w:val="00457EFD"/>
    <w:rsid w:val="00500BB9"/>
    <w:rsid w:val="00562F3C"/>
    <w:rsid w:val="005B500B"/>
    <w:rsid w:val="005C2053"/>
    <w:rsid w:val="005F1D07"/>
    <w:rsid w:val="0061023D"/>
    <w:rsid w:val="006B6E39"/>
    <w:rsid w:val="006F08E9"/>
    <w:rsid w:val="008423B3"/>
    <w:rsid w:val="00891458"/>
    <w:rsid w:val="00900320"/>
    <w:rsid w:val="00A849CF"/>
    <w:rsid w:val="00A8545C"/>
    <w:rsid w:val="00AB3069"/>
    <w:rsid w:val="00AB6486"/>
    <w:rsid w:val="00BA16A4"/>
    <w:rsid w:val="00BB62F8"/>
    <w:rsid w:val="00BC5290"/>
    <w:rsid w:val="00C31E45"/>
    <w:rsid w:val="00C55853"/>
    <w:rsid w:val="00CD110D"/>
    <w:rsid w:val="00CE75F7"/>
    <w:rsid w:val="00DE6A5E"/>
    <w:rsid w:val="00DF0ECE"/>
    <w:rsid w:val="00E009C0"/>
    <w:rsid w:val="00E1011E"/>
    <w:rsid w:val="00E2744B"/>
    <w:rsid w:val="00EB768E"/>
    <w:rsid w:val="00EF5670"/>
    <w:rsid w:val="00FB7594"/>
    <w:rsid w:val="00FF04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423B3"/>
    <w:rPr>
      <w:color w:val="0000FF" w:themeColor="hyperlink"/>
      <w:u w:val="single"/>
    </w:rPr>
  </w:style>
  <w:style w:type="paragraph" w:styleId="Kopfzeile">
    <w:name w:val="header"/>
    <w:basedOn w:val="Standard"/>
    <w:link w:val="KopfzeileZchn"/>
    <w:uiPriority w:val="99"/>
    <w:unhideWhenUsed/>
    <w:rsid w:val="008423B3"/>
    <w:pPr>
      <w:tabs>
        <w:tab w:val="center" w:pos="4536"/>
        <w:tab w:val="right" w:pos="9072"/>
      </w:tabs>
      <w:spacing w:after="0" w:line="240" w:lineRule="auto"/>
    </w:pPr>
    <w:rPr>
      <w:rFonts w:ascii="Verdana" w:hAnsi="Verdana"/>
    </w:rPr>
  </w:style>
  <w:style w:type="character" w:customStyle="1" w:styleId="KopfzeileZchn">
    <w:name w:val="Kopfzeile Zchn"/>
    <w:basedOn w:val="Absatz-Standardschriftart"/>
    <w:link w:val="Kopfzeile"/>
    <w:uiPriority w:val="99"/>
    <w:rsid w:val="008423B3"/>
    <w:rPr>
      <w:rFonts w:ascii="Verdana" w:hAnsi="Verdana"/>
    </w:rPr>
  </w:style>
  <w:style w:type="paragraph" w:styleId="Fuzeile">
    <w:name w:val="footer"/>
    <w:basedOn w:val="Standard"/>
    <w:link w:val="FuzeileZchn"/>
    <w:uiPriority w:val="99"/>
    <w:unhideWhenUsed/>
    <w:rsid w:val="008423B3"/>
    <w:pPr>
      <w:tabs>
        <w:tab w:val="center" w:pos="4536"/>
        <w:tab w:val="right" w:pos="9072"/>
      </w:tabs>
      <w:spacing w:after="0" w:line="240" w:lineRule="auto"/>
    </w:pPr>
    <w:rPr>
      <w:rFonts w:ascii="Verdana" w:hAnsi="Verdana"/>
    </w:rPr>
  </w:style>
  <w:style w:type="character" w:customStyle="1" w:styleId="FuzeileZchn">
    <w:name w:val="Fußzeile Zchn"/>
    <w:basedOn w:val="Absatz-Standardschriftart"/>
    <w:link w:val="Fuzeile"/>
    <w:uiPriority w:val="99"/>
    <w:rsid w:val="008423B3"/>
    <w:rPr>
      <w:rFonts w:ascii="Verdana" w:hAnsi="Verdana"/>
    </w:rPr>
  </w:style>
  <w:style w:type="paragraph" w:styleId="Sprechblasentext">
    <w:name w:val="Balloon Text"/>
    <w:basedOn w:val="Standard"/>
    <w:link w:val="SprechblasentextZchn"/>
    <w:uiPriority w:val="99"/>
    <w:semiHidden/>
    <w:unhideWhenUsed/>
    <w:rsid w:val="00291E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1E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423B3"/>
    <w:rPr>
      <w:color w:val="0000FF" w:themeColor="hyperlink"/>
      <w:u w:val="single"/>
    </w:rPr>
  </w:style>
  <w:style w:type="paragraph" w:styleId="Kopfzeile">
    <w:name w:val="header"/>
    <w:basedOn w:val="Standard"/>
    <w:link w:val="KopfzeileZchn"/>
    <w:uiPriority w:val="99"/>
    <w:unhideWhenUsed/>
    <w:rsid w:val="008423B3"/>
    <w:pPr>
      <w:tabs>
        <w:tab w:val="center" w:pos="4536"/>
        <w:tab w:val="right" w:pos="9072"/>
      </w:tabs>
      <w:spacing w:after="0" w:line="240" w:lineRule="auto"/>
    </w:pPr>
    <w:rPr>
      <w:rFonts w:ascii="Verdana" w:hAnsi="Verdana"/>
    </w:rPr>
  </w:style>
  <w:style w:type="character" w:customStyle="1" w:styleId="KopfzeileZchn">
    <w:name w:val="Kopfzeile Zchn"/>
    <w:basedOn w:val="Absatz-Standardschriftart"/>
    <w:link w:val="Kopfzeile"/>
    <w:uiPriority w:val="99"/>
    <w:rsid w:val="008423B3"/>
    <w:rPr>
      <w:rFonts w:ascii="Verdana" w:hAnsi="Verdana"/>
    </w:rPr>
  </w:style>
  <w:style w:type="paragraph" w:styleId="Fuzeile">
    <w:name w:val="footer"/>
    <w:basedOn w:val="Standard"/>
    <w:link w:val="FuzeileZchn"/>
    <w:uiPriority w:val="99"/>
    <w:unhideWhenUsed/>
    <w:rsid w:val="008423B3"/>
    <w:pPr>
      <w:tabs>
        <w:tab w:val="center" w:pos="4536"/>
        <w:tab w:val="right" w:pos="9072"/>
      </w:tabs>
      <w:spacing w:after="0" w:line="240" w:lineRule="auto"/>
    </w:pPr>
    <w:rPr>
      <w:rFonts w:ascii="Verdana" w:hAnsi="Verdana"/>
    </w:rPr>
  </w:style>
  <w:style w:type="character" w:customStyle="1" w:styleId="FuzeileZchn">
    <w:name w:val="Fußzeile Zchn"/>
    <w:basedOn w:val="Absatz-Standardschriftart"/>
    <w:link w:val="Fuzeile"/>
    <w:uiPriority w:val="99"/>
    <w:rsid w:val="008423B3"/>
    <w:rPr>
      <w:rFonts w:ascii="Verdana" w:hAnsi="Verdana"/>
    </w:rPr>
  </w:style>
  <w:style w:type="paragraph" w:styleId="Sprechblasentext">
    <w:name w:val="Balloon Text"/>
    <w:basedOn w:val="Standard"/>
    <w:link w:val="SprechblasentextZchn"/>
    <w:uiPriority w:val="99"/>
    <w:semiHidden/>
    <w:unhideWhenUsed/>
    <w:rsid w:val="00291E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1E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elterbeWestwerkCorvey.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v-corvey.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2926</Words>
  <Characters>18437</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Waltraud Murauer-Ziebach</dc:creator>
  <cp:lastModifiedBy>Waltraud Murauer-Ziebach</cp:lastModifiedBy>
  <cp:revision>3</cp:revision>
  <cp:lastPrinted>2018-09-24T13:25:00Z</cp:lastPrinted>
  <dcterms:created xsi:type="dcterms:W3CDTF">2018-09-24T13:25:00Z</dcterms:created>
  <dcterms:modified xsi:type="dcterms:W3CDTF">2018-09-24T13:31:00Z</dcterms:modified>
</cp:coreProperties>
</file>